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Q. Write an essay on Mughal painting. </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jc w:val="both"/>
        <w:rPr/>
      </w:pPr>
      <w:r w:rsidDel="00000000" w:rsidR="00000000" w:rsidRPr="00000000">
        <w:rPr>
          <w:rtl w:val="0"/>
        </w:rPr>
        <w:t xml:space="preserve">   The Mughal school of painting has steadily gained recognition as a distinctive style of painting which reached full maturity during the seventeenth century. Before that painting had had a long history in the Indian subcontinent especially in the form of wall paintings in Buddhist and Hindu places of worship. With the introduction of paper in the 13th century  a new phase began in the history of Indian painting for the painter now found more freedom in his choice of colours and had more working space at his disposal. Gujarat and Malwa appear to be two important regions where such artistic improvements took place. </w:t>
      </w:r>
    </w:p>
    <w:p w:rsidR="00000000" w:rsidDel="00000000" w:rsidP="00000000" w:rsidRDefault="00000000" w:rsidRPr="00000000" w14:paraId="00000004">
      <w:pPr>
        <w:jc w:val="both"/>
        <w:rPr/>
      </w:pPr>
      <w:r w:rsidDel="00000000" w:rsidR="00000000" w:rsidRPr="00000000">
        <w:rPr>
          <w:rtl w:val="0"/>
        </w:rPr>
        <w:t xml:space="preserve">          While we have no illustrated manuscripts for the Sultanate period Amir Khusrau tells us that the art of painting was practiced among the ruling classes. Meanwhile a rich tradition of painting was developing at Shiraz in Persia. During the fifteenth century when the provincial kingdoms of Gujrat Malwa and Jaunpur emerged as patrons of fine arts and literature, painters, litterateurs etc. moved from Shriz to these kingdoms. Thus the earliest contact between Persian and west Indian style of painting took place in the fifteenth century. The best example of this is the Niamat Nama or cookery book which is a synthesis of Persian and Indian styles.</w:t>
      </w:r>
    </w:p>
    <w:p w:rsidR="00000000" w:rsidDel="00000000" w:rsidP="00000000" w:rsidRDefault="00000000" w:rsidRPr="00000000" w14:paraId="00000005">
      <w:pPr>
        <w:jc w:val="both"/>
        <w:rPr/>
      </w:pPr>
      <w:r w:rsidDel="00000000" w:rsidR="00000000" w:rsidRPr="00000000">
        <w:rPr>
          <w:rtl w:val="0"/>
        </w:rPr>
        <w:t xml:space="preserve">         The early origins of the Mughal school of painting can be traced back to Kabul which was a culture centre even before it's conquest by Babur in 1504. Painting was patronized by Ulugh Beg II the Timurid ruler of Kabul before Babur. Both Babur and Kamran continued this tradition. Humayun carried forward and strengthened it. According to Milo Beach Humayun definitely established a workshop of painters even before his celebrated visit to the Safavid court. While in exile Humayun was successful in hiring two major masters Mir Sayyid Ali and Abd as-Samad who joined with him in Afghanistan and then moved with him to Delhi. </w:t>
      </w:r>
    </w:p>
    <w:p w:rsidR="00000000" w:rsidDel="00000000" w:rsidP="00000000" w:rsidRDefault="00000000" w:rsidRPr="00000000" w14:paraId="00000006">
      <w:pPr>
        <w:jc w:val="both"/>
        <w:rPr/>
      </w:pPr>
      <w:r w:rsidDel="00000000" w:rsidR="00000000" w:rsidRPr="00000000">
        <w:rPr>
          <w:rtl w:val="0"/>
        </w:rPr>
        <w:t xml:space="preserve">        Humayun's successor Akbar rejected the orthodox view that painting was unIslamic and that  artists transgressed by seeking to rival God's creation. He insisted that they felt all the more humble before God's omnipotence because they could not infuse painted figures with lives.  Under Akbar a vigorous atelier of painters drawn from all parts of the Indian Empire grew up at the imperial court. These artists brought with them elements of various traditions to which they belonged. The earliest work of this Mughal School was the Tuti Nama ( The tales of a Parrot). The Tutinama is valuable for showing us how young Gujrat artists such as Daswanth and Basawan were in the process of absorbing Persian Art. In 1567 Akbar ordered the preparation of a lavishly illustrated manuscript of the Persian translation of the Hamza Nama a celebrated Arab epic. It took fifteen years to complete the work and four hundred pages of illustration were made. According to Basham the Hamzanama was certainly completed by AD 1575 and an undertaking of this scale was never again attempted by the Akbari atelier. </w:t>
      </w:r>
    </w:p>
    <w:p w:rsidR="00000000" w:rsidDel="00000000" w:rsidP="00000000" w:rsidRDefault="00000000" w:rsidRPr="00000000" w14:paraId="00000007">
      <w:pPr>
        <w:jc w:val="both"/>
        <w:rPr/>
      </w:pPr>
      <w:r w:rsidDel="00000000" w:rsidR="00000000" w:rsidRPr="00000000">
        <w:rPr>
          <w:rtl w:val="0"/>
        </w:rPr>
        <w:t xml:space="preserve">            As part of his objective of gaining Hindu confidence Akbar turned to the Sanskrit epics Ramayana and Mahabharata which were translated and provincial governors instructed to make copies of them in an effort to disseminate Hindu classics throughout the empire. The second major painting series were for the Razm Nama which was the Persian translation of the Mahabharata. It commenced in 1582 under the supervision of Daswanth, the emperor's favourite. </w:t>
      </w:r>
    </w:p>
    <w:p w:rsidR="00000000" w:rsidDel="00000000" w:rsidP="00000000" w:rsidRDefault="00000000" w:rsidRPr="00000000" w14:paraId="00000008">
      <w:pPr>
        <w:jc w:val="both"/>
        <w:rPr/>
      </w:pPr>
      <w:r w:rsidDel="00000000" w:rsidR="00000000" w:rsidRPr="00000000">
        <w:rPr>
          <w:rtl w:val="0"/>
        </w:rPr>
        <w:t xml:space="preserve">        The painting of Jahangir's reign (1605-27) departs markedly from the style of the Akbar period. According to Prof. Basham the tradition of book illustration was gradually abandoned and there was a pronounced emphasis on portraiture. A large number of studies of birds and animals were also produced for the Emperor who was passionately interested in natural life. Like Akbar Jahangir kept a close watch on the works of his painters. To Jahangir painting was the favourite art . He was particularly proud of his discerning eye and greatly honoured his favourite painters. Abul Hasan, Ustad Mansur and Bishandas were some of the noted painters of Jahangir's age. Abul Hasan was also given the title of Nadir-uz-zaman (Light of the Age) by the sovereign who considered his work to be perfect. Mansur was most famous among Jahangir's natural history painters. Unlike Akbar Jahangir commissioned many portraits of himself. About 1615 however a new element entered these works, for the portraits begin to contain allegorical and symbolic references such as the globe upon which Jahangir places his feet in a portrait by Abul Hasan. </w:t>
      </w:r>
    </w:p>
    <w:p w:rsidR="00000000" w:rsidDel="00000000" w:rsidP="00000000" w:rsidRDefault="00000000" w:rsidRPr="00000000" w14:paraId="00000009">
      <w:pPr>
        <w:jc w:val="both"/>
        <w:rPr/>
      </w:pPr>
      <w:r w:rsidDel="00000000" w:rsidR="00000000" w:rsidRPr="00000000">
        <w:rPr>
          <w:rtl w:val="0"/>
        </w:rPr>
        <w:t xml:space="preserve">        Under Akbar European painting was introduced at the court by the Portuguese priests. Abul Fazl praises the skill of the European style of painting. Under its influence, the principles of fore-shortening whereby near and distant people and things could be placed in perspective was adopted. Milo Beach has argued that during the time of Jahangir clear references to English painting are found. In </w:t>
      </w:r>
      <w:r w:rsidDel="00000000" w:rsidR="00000000" w:rsidRPr="00000000">
        <w:rPr>
          <w:i w:val="1"/>
          <w:rtl w:val="0"/>
        </w:rPr>
        <w:t xml:space="preserve">Jahangir Preferring a Sufi Shaikh to Kings</w:t>
      </w:r>
      <w:r w:rsidDel="00000000" w:rsidR="00000000" w:rsidRPr="00000000">
        <w:rPr>
          <w:rtl w:val="0"/>
        </w:rPr>
        <w:t xml:space="preserve"> , for example, there is incorporated a portrait of James I of England included among the attendants. Beach suspects that portrait of James I probably arrived at the Mughal court as an ambassadorial gift from an European envoy like Sir Thomas Roe who arrived the Mughal court to negotiate trading concessions on behalf of the East India Company. </w:t>
      </w:r>
    </w:p>
    <w:p w:rsidR="00000000" w:rsidDel="00000000" w:rsidP="00000000" w:rsidRDefault="00000000" w:rsidRPr="00000000" w14:paraId="0000000A">
      <w:pPr>
        <w:jc w:val="both"/>
        <w:rPr/>
      </w:pPr>
      <w:r w:rsidDel="00000000" w:rsidR="00000000" w:rsidRPr="00000000">
        <w:rPr>
          <w:rtl w:val="0"/>
        </w:rPr>
        <w:t xml:space="preserve">      With Shah Jahan, whose main interest was architecture but who was also a keen connoisseur of painting, the Jahangiri traditions are continued but in a modified way. But the output of the imperial atelier appears to decline do that there were far fewer works available. There are however several portraits of Shah Jahan and the grandees of the court which again demonstrate the movement towards richness and luxury at the expense of life. </w:t>
      </w:r>
    </w:p>
    <w:p w:rsidR="00000000" w:rsidDel="00000000" w:rsidP="00000000" w:rsidRDefault="00000000" w:rsidRPr="00000000" w14:paraId="0000000B">
      <w:pPr>
        <w:jc w:val="both"/>
        <w:rPr/>
      </w:pPr>
      <w:r w:rsidDel="00000000" w:rsidR="00000000" w:rsidRPr="00000000">
        <w:rPr>
          <w:rtl w:val="0"/>
        </w:rPr>
        <w:t xml:space="preserve">        During the reign of Aurangzeb there seems to have been a lack of interest from the emperor towards the art of painting. Works which can be identified as the products of the imperial atelier are extremely few and continue the style of Shah Jahan. Mughal painting seems to have entered into a phase of decline under Aurangzeb. There was a brief revival during the reign of Muhammad Shah (1719-48) but the rapid disintegration of the Mughal empire sealed the fate of the arts that were intimately associated with it. Artists dispersed to different places of the country which helped in the development of painting on the states of Rajasthan and the Punjab hills. The Rajasthan style of painting in particular combined earlier traditions of western India with Mughal forms and styles.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t xml:space="preserve">SEC : Art Appreciation Sem 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