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274" w:rsidRDefault="002C31F1" w:rsidP="00022821">
      <w:pPr>
        <w:spacing w:line="240" w:lineRule="auto"/>
        <w:ind w:left="4427"/>
      </w:pPr>
      <w:r>
        <w:rPr>
          <w:rFonts w:ascii="Angsana New" w:eastAsia="Angsana New" w:hAnsi="Angsana New" w:cs="Angsana New"/>
          <w:b/>
          <w:sz w:val="108"/>
        </w:rPr>
        <w:t>Reactive Intermediates</w:t>
      </w:r>
    </w:p>
    <w:p w:rsidR="007E5274" w:rsidRDefault="00022821" w:rsidP="00022821">
      <w:pPr>
        <w:spacing w:line="240" w:lineRule="auto"/>
      </w:pPr>
      <w:r>
        <w:rPr>
          <w:rFonts w:ascii="Angsana New" w:eastAsia="Angsana New" w:hAnsi="Angsana New" w:cs="Angsana New"/>
          <w:b/>
          <w:sz w:val="80"/>
        </w:rPr>
        <w:t xml:space="preserve">                                        </w:t>
      </w:r>
      <w:r w:rsidR="002C31F1">
        <w:rPr>
          <w:rFonts w:ascii="Angsana New" w:eastAsia="Angsana New" w:hAnsi="Angsana New" w:cs="Angsana New"/>
          <w:b/>
          <w:sz w:val="80"/>
        </w:rPr>
        <w:t>Classical Carbocations</w:t>
      </w:r>
    </w:p>
    <w:p w:rsidR="007E5274" w:rsidRDefault="002C31F1">
      <w:pPr>
        <w:spacing w:after="473" w:line="363" w:lineRule="auto"/>
        <w:ind w:left="882" w:right="634" w:hanging="10"/>
      </w:pPr>
      <w:r>
        <w:rPr>
          <w:rFonts w:ascii="Angsana New" w:eastAsia="Angsana New" w:hAnsi="Angsana New" w:cs="Angsana New"/>
          <w:sz w:val="65"/>
        </w:rPr>
        <w:t xml:space="preserve">There are four organic species in which a carbon atom has a valence of only 2 or 3. They are usually very short-lived, and most exist only as intermediates that are quickly converted to more stable molecules. However, some are more stable than others and fairly stable examples have been prepared of three of the four types. </w:t>
      </w:r>
    </w:p>
    <w:p w:rsidR="007E5274" w:rsidRDefault="002C31F1">
      <w:pPr>
        <w:spacing w:line="365" w:lineRule="auto"/>
        <w:ind w:left="882" w:right="622" w:hanging="10"/>
        <w:jc w:val="both"/>
      </w:pPr>
      <w:r>
        <w:rPr>
          <w:rFonts w:ascii="Angsana New" w:eastAsia="Angsana New" w:hAnsi="Angsana New" w:cs="Angsana New"/>
          <w:sz w:val="65"/>
        </w:rPr>
        <w:lastRenderedPageBreak/>
        <w:t xml:space="preserve">The four types of species are </w:t>
      </w:r>
      <w:r>
        <w:rPr>
          <w:rFonts w:ascii="Angsana New" w:eastAsia="Angsana New" w:hAnsi="Angsana New" w:cs="Angsana New"/>
          <w:i/>
          <w:sz w:val="65"/>
        </w:rPr>
        <w:t xml:space="preserve">carbocations </w:t>
      </w:r>
      <w:r>
        <w:rPr>
          <w:rFonts w:ascii="Angsana New" w:eastAsia="Angsana New" w:hAnsi="Angsana New" w:cs="Angsana New"/>
          <w:sz w:val="65"/>
        </w:rPr>
        <w:t>(A)</w:t>
      </w:r>
      <w:r>
        <w:rPr>
          <w:rFonts w:ascii="Angsana New" w:eastAsia="Angsana New" w:hAnsi="Angsana New" w:cs="Angsana New"/>
          <w:i/>
          <w:sz w:val="65"/>
        </w:rPr>
        <w:t xml:space="preserve">, free radicals </w:t>
      </w:r>
      <w:r>
        <w:rPr>
          <w:rFonts w:ascii="Angsana New" w:eastAsia="Angsana New" w:hAnsi="Angsana New" w:cs="Angsana New"/>
          <w:sz w:val="65"/>
        </w:rPr>
        <w:t>(B)</w:t>
      </w:r>
      <w:r>
        <w:rPr>
          <w:rFonts w:ascii="Angsana New" w:eastAsia="Angsana New" w:hAnsi="Angsana New" w:cs="Angsana New"/>
          <w:i/>
          <w:sz w:val="65"/>
        </w:rPr>
        <w:t xml:space="preserve">, carbanaions </w:t>
      </w:r>
      <w:r>
        <w:rPr>
          <w:rFonts w:ascii="Angsana New" w:eastAsia="Angsana New" w:hAnsi="Angsana New" w:cs="Angsana New"/>
          <w:sz w:val="65"/>
        </w:rPr>
        <w:t>(C)</w:t>
      </w:r>
      <w:r>
        <w:rPr>
          <w:rFonts w:ascii="Angsana New" w:eastAsia="Angsana New" w:hAnsi="Angsana New" w:cs="Angsana New"/>
          <w:i/>
          <w:sz w:val="65"/>
        </w:rPr>
        <w:t xml:space="preserve">, </w:t>
      </w:r>
      <w:r>
        <w:rPr>
          <w:rFonts w:ascii="Angsana New" w:eastAsia="Angsana New" w:hAnsi="Angsana New" w:cs="Angsana New"/>
          <w:sz w:val="65"/>
        </w:rPr>
        <w:t xml:space="preserve">and </w:t>
      </w:r>
      <w:r>
        <w:rPr>
          <w:rFonts w:ascii="Angsana New" w:eastAsia="Angsana New" w:hAnsi="Angsana New" w:cs="Angsana New"/>
          <w:i/>
          <w:sz w:val="65"/>
        </w:rPr>
        <w:t xml:space="preserve">carbenes </w:t>
      </w:r>
      <w:r>
        <w:rPr>
          <w:rFonts w:ascii="Angsana New" w:eastAsia="Angsana New" w:hAnsi="Angsana New" w:cs="Angsana New"/>
          <w:sz w:val="65"/>
        </w:rPr>
        <w:t xml:space="preserve">(D). Of the four, only carbanions have a complete octet around the carbon. There are many other organic ions and  radicals with charges and unpaired electrons on atoms other than carbon, but we will discuss only </w:t>
      </w:r>
      <w:r>
        <w:rPr>
          <w:rFonts w:ascii="Angsana New" w:eastAsia="Angsana New" w:hAnsi="Angsana New" w:cs="Angsana New"/>
          <w:i/>
          <w:sz w:val="65"/>
        </w:rPr>
        <w:t xml:space="preserve">nitrenes </w:t>
      </w:r>
      <w:r>
        <w:rPr>
          <w:rFonts w:ascii="Angsana New" w:eastAsia="Angsana New" w:hAnsi="Angsana New" w:cs="Angsana New"/>
          <w:sz w:val="65"/>
        </w:rPr>
        <w:t xml:space="preserve">(E), the nitrogen analogs of carbenes. </w:t>
      </w:r>
    </w:p>
    <w:p w:rsidR="007E5274" w:rsidRDefault="002C31F1">
      <w:pPr>
        <w:spacing w:after="1234" w:line="240" w:lineRule="auto"/>
        <w:ind w:left="2886"/>
      </w:pPr>
      <w:r>
        <w:rPr>
          <w:noProof/>
        </w:rPr>
        <w:drawing>
          <wp:inline distT="0" distB="0" distL="0" distR="0">
            <wp:extent cx="6594475" cy="1965325"/>
            <wp:effectExtent l="0" t="0" r="0" b="0"/>
            <wp:docPr id="4810" name="Picture 4810"/>
            <wp:cNvGraphicFramePr/>
            <a:graphic xmlns:a="http://schemas.openxmlformats.org/drawingml/2006/main">
              <a:graphicData uri="http://schemas.openxmlformats.org/drawingml/2006/picture">
                <pic:pic xmlns:pic="http://schemas.openxmlformats.org/drawingml/2006/picture">
                  <pic:nvPicPr>
                    <pic:cNvPr id="4810" name="Picture 4810"/>
                    <pic:cNvPicPr/>
                  </pic:nvPicPr>
                  <pic:blipFill>
                    <a:blip r:embed="rId7"/>
                    <a:stretch>
                      <a:fillRect/>
                    </a:stretch>
                  </pic:blipFill>
                  <pic:spPr>
                    <a:xfrm>
                      <a:off x="0" y="0"/>
                      <a:ext cx="6594475" cy="1965325"/>
                    </a:xfrm>
                    <a:prstGeom prst="rect">
                      <a:avLst/>
                    </a:prstGeom>
                  </pic:spPr>
                </pic:pic>
              </a:graphicData>
            </a:graphic>
          </wp:inline>
        </w:drawing>
      </w:r>
    </w:p>
    <w:p w:rsidR="007E5274" w:rsidRDefault="002C31F1">
      <w:pPr>
        <w:spacing w:after="473" w:line="365" w:lineRule="auto"/>
        <w:ind w:left="776" w:right="674" w:hanging="10"/>
        <w:jc w:val="both"/>
      </w:pPr>
      <w:r>
        <w:rPr>
          <w:rFonts w:ascii="Angsana New" w:eastAsia="Angsana New" w:hAnsi="Angsana New" w:cs="Angsana New"/>
          <w:sz w:val="65"/>
        </w:rPr>
        <w:t xml:space="preserve">Each of the five types is discussed in separated, which in each case includes brief summaries of the ways in which the species form and react. </w:t>
      </w:r>
    </w:p>
    <w:p w:rsidR="007E5274" w:rsidRDefault="002C31F1">
      <w:pPr>
        <w:spacing w:line="365" w:lineRule="auto"/>
        <w:ind w:left="776" w:hanging="10"/>
        <w:jc w:val="both"/>
      </w:pPr>
      <w:r>
        <w:rPr>
          <w:rFonts w:ascii="Angsana New" w:eastAsia="Angsana New" w:hAnsi="Angsana New" w:cs="Angsana New"/>
          <w:sz w:val="65"/>
        </w:rPr>
        <w:t xml:space="preserve">These summaries are short and schematic. The generation and fate of the five types are more fully treated in appropriate places in part 2 of this book. </w:t>
      </w:r>
    </w:p>
    <w:p w:rsidR="00022821" w:rsidRDefault="00022821">
      <w:pPr>
        <w:spacing w:after="121" w:line="240" w:lineRule="auto"/>
        <w:ind w:left="4889"/>
        <w:rPr>
          <w:sz w:val="96"/>
        </w:rPr>
      </w:pPr>
    </w:p>
    <w:p w:rsidR="00022821" w:rsidRDefault="00022821">
      <w:pPr>
        <w:spacing w:after="121" w:line="240" w:lineRule="auto"/>
        <w:ind w:left="4889"/>
        <w:rPr>
          <w:sz w:val="96"/>
        </w:rPr>
      </w:pPr>
    </w:p>
    <w:p w:rsidR="00022821" w:rsidRDefault="00022821">
      <w:pPr>
        <w:spacing w:after="121" w:line="240" w:lineRule="auto"/>
        <w:ind w:left="4889"/>
        <w:rPr>
          <w:sz w:val="96"/>
        </w:rPr>
      </w:pPr>
    </w:p>
    <w:p w:rsidR="007E5274" w:rsidRDefault="002C31F1">
      <w:pPr>
        <w:spacing w:after="121" w:line="240" w:lineRule="auto"/>
        <w:ind w:left="4889"/>
      </w:pPr>
      <w:r>
        <w:rPr>
          <w:sz w:val="96"/>
        </w:rPr>
        <w:t>Carbocations</w:t>
      </w:r>
    </w:p>
    <w:p w:rsidR="007E5274" w:rsidRDefault="002C31F1">
      <w:pPr>
        <w:spacing w:after="70" w:line="240" w:lineRule="auto"/>
        <w:ind w:left="5534"/>
      </w:pPr>
      <w:r>
        <w:rPr>
          <w:sz w:val="72"/>
        </w:rPr>
        <w:t>( Classical )</w:t>
      </w:r>
    </w:p>
    <w:p w:rsidR="007E5274" w:rsidRDefault="002C31F1">
      <w:pPr>
        <w:spacing w:after="349" w:line="240" w:lineRule="auto"/>
        <w:ind w:left="896" w:right="-15" w:hanging="10"/>
      </w:pPr>
      <w:r>
        <w:rPr>
          <w:rFonts w:ascii="Angsana New" w:eastAsia="Angsana New" w:hAnsi="Angsana New" w:cs="Angsana New"/>
          <w:b/>
          <w:sz w:val="80"/>
        </w:rPr>
        <w:t>Nomenclature</w:t>
      </w:r>
    </w:p>
    <w:p w:rsidR="007E5274" w:rsidRDefault="002C31F1">
      <w:pPr>
        <w:spacing w:line="366" w:lineRule="auto"/>
        <w:ind w:left="896" w:right="1165" w:hanging="10"/>
        <w:jc w:val="both"/>
      </w:pPr>
      <w:r>
        <w:rPr>
          <w:rFonts w:ascii="Angsana New" w:eastAsia="Angsana New" w:hAnsi="Angsana New" w:cs="Angsana New"/>
          <w:sz w:val="72"/>
        </w:rPr>
        <w:t xml:space="preserve">First we must say a word about the naming of </w:t>
      </w:r>
      <w:r>
        <w:rPr>
          <w:rFonts w:ascii="Angsana New" w:eastAsia="Angsana New" w:hAnsi="Angsana New" w:cs="Angsana New"/>
          <w:b/>
          <w:sz w:val="72"/>
        </w:rPr>
        <w:t xml:space="preserve">A. </w:t>
      </w:r>
      <w:r>
        <w:rPr>
          <w:rFonts w:ascii="Angsana New" w:eastAsia="Angsana New" w:hAnsi="Angsana New" w:cs="Angsana New"/>
          <w:sz w:val="72"/>
        </w:rPr>
        <w:t xml:space="preserve">For many years these species were called “carbonium ions,” do it was suggested as long ago as 1902 that this was inappropriate because “-onium” usually refers to a covalency higher then that of a neutral atom. </w:t>
      </w:r>
    </w:p>
    <w:p w:rsidR="007E5274" w:rsidRDefault="002C31F1">
      <w:pPr>
        <w:spacing w:line="363" w:lineRule="auto"/>
        <w:ind w:left="1011" w:right="967" w:hanging="10"/>
      </w:pPr>
      <w:r>
        <w:rPr>
          <w:rFonts w:ascii="Angsana New" w:eastAsia="Angsana New" w:hAnsi="Angsana New" w:cs="Angsana New"/>
          <w:sz w:val="65"/>
        </w:rPr>
        <w:t>Nevertheless the name “carbonium ion” was well established and created few problems until some years ago, when George Olah and his co-workers found evidence for another type of intermediate in which there is a positive charge at a carbon atom, but in which the formal valency of carbon atom is five rather than three. The simplest example is the methanonium ion CH</w:t>
      </w:r>
      <w:r>
        <w:rPr>
          <w:rFonts w:ascii="Angsana New" w:eastAsia="Angsana New" w:hAnsi="Angsana New" w:cs="Angsana New"/>
          <w:sz w:val="65"/>
          <w:vertAlign w:val="subscript"/>
        </w:rPr>
        <w:t>5</w:t>
      </w:r>
      <w:r>
        <w:rPr>
          <w:rFonts w:ascii="Angsana New" w:eastAsia="Angsana New" w:hAnsi="Angsana New" w:cs="Angsana New"/>
          <w:sz w:val="65"/>
          <w:vertAlign w:val="superscript"/>
        </w:rPr>
        <w:t>+</w:t>
      </w:r>
      <w:r>
        <w:rPr>
          <w:rFonts w:ascii="Angsana New" w:eastAsia="Angsana New" w:hAnsi="Angsana New" w:cs="Angsana New"/>
          <w:sz w:val="65"/>
        </w:rPr>
        <w:t>. The mithunonium ion CH</w:t>
      </w:r>
      <w:r>
        <w:rPr>
          <w:rFonts w:ascii="Angsana New" w:eastAsia="Angsana New" w:hAnsi="Angsana New" w:cs="Angsana New"/>
          <w:sz w:val="65"/>
          <w:vertAlign w:val="subscript"/>
        </w:rPr>
        <w:t>5</w:t>
      </w:r>
      <w:r>
        <w:rPr>
          <w:rFonts w:ascii="Angsana New" w:eastAsia="Angsana New" w:hAnsi="Angsana New" w:cs="Angsana New"/>
          <w:sz w:val="65"/>
          <w:vertAlign w:val="superscript"/>
        </w:rPr>
        <w:t xml:space="preserve">+ </w:t>
      </w:r>
      <w:r>
        <w:rPr>
          <w:rFonts w:ascii="Angsana New" w:eastAsia="Angsana New" w:hAnsi="Angsana New" w:cs="Angsana New"/>
          <w:sz w:val="65"/>
        </w:rPr>
        <w:t xml:space="preserve">has a 3 center two-electron bond. Olah proposed that name ‘carboniun ion’ be henceforth reserved for </w:t>
      </w:r>
      <w:r>
        <w:rPr>
          <w:rFonts w:ascii="Angsana New" w:eastAsia="Angsana New" w:hAnsi="Angsana New" w:cs="Angsana New"/>
          <w:b/>
          <w:sz w:val="65"/>
        </w:rPr>
        <w:t xml:space="preserve">pentacoordinated positive ions, </w:t>
      </w:r>
      <w:r>
        <w:rPr>
          <w:rFonts w:ascii="Angsana New" w:eastAsia="Angsana New" w:hAnsi="Angsana New" w:cs="Angsana New"/>
          <w:sz w:val="65"/>
        </w:rPr>
        <w:t xml:space="preserve">and that </w:t>
      </w:r>
      <w:r>
        <w:rPr>
          <w:rFonts w:ascii="Angsana New" w:eastAsia="Angsana New" w:hAnsi="Angsana New" w:cs="Angsana New"/>
          <w:b/>
          <w:sz w:val="65"/>
        </w:rPr>
        <w:t xml:space="preserve">A </w:t>
      </w:r>
      <w:r>
        <w:rPr>
          <w:rFonts w:ascii="Angsana New" w:eastAsia="Angsana New" w:hAnsi="Angsana New" w:cs="Angsana New"/>
          <w:sz w:val="65"/>
        </w:rPr>
        <w:t>as carbonium ions and others call them carbenium ions, the  general tendency is to refer to them simply as c</w:t>
      </w:r>
      <w:r>
        <w:rPr>
          <w:rFonts w:ascii="Angsana New" w:eastAsia="Angsana New" w:hAnsi="Angsana New" w:cs="Angsana New"/>
          <w:i/>
          <w:sz w:val="65"/>
        </w:rPr>
        <w:t xml:space="preserve">arbocations </w:t>
      </w:r>
      <w:r>
        <w:rPr>
          <w:rFonts w:ascii="Angsana New" w:eastAsia="Angsana New" w:hAnsi="Angsana New" w:cs="Angsana New"/>
          <w:sz w:val="65"/>
        </w:rPr>
        <w:t xml:space="preserve">and we will follow this practice. The pentavalent species are much rarer than </w:t>
      </w:r>
      <w:r>
        <w:rPr>
          <w:rFonts w:ascii="Angsana New" w:eastAsia="Angsana New" w:hAnsi="Angsana New" w:cs="Angsana New"/>
          <w:b/>
          <w:sz w:val="65"/>
        </w:rPr>
        <w:t xml:space="preserve">A </w:t>
      </w:r>
      <w:r>
        <w:rPr>
          <w:rFonts w:ascii="Angsana New" w:eastAsia="Angsana New" w:hAnsi="Angsana New" w:cs="Angsana New"/>
          <w:sz w:val="65"/>
        </w:rPr>
        <w:t xml:space="preserve">and the use of the term “carbocations” for </w:t>
      </w:r>
      <w:r>
        <w:rPr>
          <w:rFonts w:ascii="Angsana New" w:eastAsia="Angsana New" w:hAnsi="Angsana New" w:cs="Angsana New"/>
          <w:b/>
          <w:sz w:val="65"/>
        </w:rPr>
        <w:t xml:space="preserve">A </w:t>
      </w:r>
      <w:r>
        <w:rPr>
          <w:rFonts w:ascii="Angsana New" w:eastAsia="Angsana New" w:hAnsi="Angsana New" w:cs="Angsana New"/>
          <w:sz w:val="65"/>
        </w:rPr>
        <w:t xml:space="preserve">causes little or no confusion. </w:t>
      </w:r>
    </w:p>
    <w:p w:rsidR="00022821" w:rsidRDefault="00022821">
      <w:pPr>
        <w:spacing w:after="349" w:line="240" w:lineRule="auto"/>
        <w:ind w:left="896" w:right="-15" w:hanging="10"/>
        <w:rPr>
          <w:rFonts w:ascii="Angsana New" w:eastAsia="Angsana New" w:hAnsi="Angsana New" w:cs="Angsana New"/>
          <w:b/>
          <w:sz w:val="80"/>
        </w:rPr>
      </w:pPr>
    </w:p>
    <w:p w:rsidR="00022821" w:rsidRDefault="00022821">
      <w:pPr>
        <w:spacing w:after="349" w:line="240" w:lineRule="auto"/>
        <w:ind w:left="896" w:right="-15" w:hanging="10"/>
        <w:rPr>
          <w:rFonts w:ascii="Angsana New" w:eastAsia="Angsana New" w:hAnsi="Angsana New" w:cs="Angsana New"/>
          <w:b/>
          <w:sz w:val="80"/>
        </w:rPr>
      </w:pPr>
    </w:p>
    <w:p w:rsidR="00022821" w:rsidRDefault="00022821">
      <w:pPr>
        <w:spacing w:after="349" w:line="240" w:lineRule="auto"/>
        <w:ind w:left="896" w:right="-15" w:hanging="10"/>
        <w:rPr>
          <w:rFonts w:ascii="Angsana New" w:eastAsia="Angsana New" w:hAnsi="Angsana New" w:cs="Angsana New"/>
          <w:b/>
          <w:sz w:val="80"/>
        </w:rPr>
      </w:pPr>
    </w:p>
    <w:p w:rsidR="00022821" w:rsidRDefault="00022821">
      <w:pPr>
        <w:spacing w:after="349" w:line="240" w:lineRule="auto"/>
        <w:ind w:left="896" w:right="-15" w:hanging="10"/>
        <w:rPr>
          <w:rFonts w:ascii="Angsana New" w:eastAsia="Angsana New" w:hAnsi="Angsana New" w:cs="Angsana New"/>
          <w:b/>
          <w:sz w:val="80"/>
        </w:rPr>
      </w:pPr>
    </w:p>
    <w:p w:rsidR="00022821" w:rsidRDefault="00022821">
      <w:pPr>
        <w:spacing w:after="349" w:line="240" w:lineRule="auto"/>
        <w:ind w:left="896" w:right="-15" w:hanging="10"/>
        <w:rPr>
          <w:rFonts w:ascii="Angsana New" w:eastAsia="Angsana New" w:hAnsi="Angsana New" w:cs="Angsana New"/>
          <w:b/>
          <w:sz w:val="80"/>
        </w:rPr>
      </w:pPr>
    </w:p>
    <w:p w:rsidR="007E5274" w:rsidRDefault="002C31F1">
      <w:pPr>
        <w:spacing w:after="349" w:line="240" w:lineRule="auto"/>
        <w:ind w:left="896" w:right="-15" w:hanging="10"/>
      </w:pPr>
      <w:r>
        <w:rPr>
          <w:rFonts w:ascii="Angsana New" w:eastAsia="Angsana New" w:hAnsi="Angsana New" w:cs="Angsana New"/>
          <w:b/>
          <w:sz w:val="80"/>
        </w:rPr>
        <w:t xml:space="preserve">Stability and structure. </w:t>
      </w:r>
    </w:p>
    <w:p w:rsidR="007E5274" w:rsidRDefault="002C31F1">
      <w:pPr>
        <w:spacing w:after="473" w:line="365" w:lineRule="auto"/>
        <w:ind w:left="882" w:hanging="10"/>
        <w:jc w:val="both"/>
      </w:pPr>
      <w:r>
        <w:rPr>
          <w:rFonts w:ascii="Angsana New" w:eastAsia="Angsana New" w:hAnsi="Angsana New" w:cs="Angsana New"/>
          <w:sz w:val="65"/>
        </w:rPr>
        <w:t xml:space="preserve">Carbocations are intermediates in several kinds of reactions. The more stable ones have been prepared in the solution and in some cases even as solid salts. </w:t>
      </w:r>
    </w:p>
    <w:p w:rsidR="007E5274" w:rsidRDefault="002C31F1">
      <w:pPr>
        <w:spacing w:line="365" w:lineRule="auto"/>
        <w:ind w:left="882" w:right="881" w:hanging="10"/>
        <w:jc w:val="both"/>
      </w:pPr>
      <w:r>
        <w:rPr>
          <w:rFonts w:ascii="Angsana New" w:eastAsia="Angsana New" w:hAnsi="Angsana New" w:cs="Angsana New"/>
          <w:sz w:val="65"/>
        </w:rPr>
        <w:t xml:space="preserve">In solution the carbocation may be free (this is more likely in polar solvents, in which it is solvated) or it may exist as an iron pair, which means it is closely associated with a negative ion, called a </w:t>
      </w:r>
      <w:r>
        <w:rPr>
          <w:rFonts w:ascii="Angsana New" w:eastAsia="Angsana New" w:hAnsi="Angsana New" w:cs="Angsana New"/>
          <w:i/>
          <w:sz w:val="65"/>
        </w:rPr>
        <w:t xml:space="preserve">counterion </w:t>
      </w:r>
      <w:r>
        <w:rPr>
          <w:rFonts w:ascii="Angsana New" w:eastAsia="Angsana New" w:hAnsi="Angsana New" w:cs="Angsana New"/>
          <w:sz w:val="65"/>
        </w:rPr>
        <w:t xml:space="preserve">or </w:t>
      </w:r>
      <w:r>
        <w:rPr>
          <w:rFonts w:ascii="Angsana New" w:eastAsia="Angsana New" w:hAnsi="Angsana New" w:cs="Angsana New"/>
          <w:i/>
          <w:sz w:val="65"/>
        </w:rPr>
        <w:t xml:space="preserve">gengenion. </w:t>
      </w:r>
      <w:r>
        <w:rPr>
          <w:rFonts w:ascii="Angsana New" w:eastAsia="Angsana New" w:hAnsi="Angsana New" w:cs="Angsana New"/>
          <w:sz w:val="65"/>
        </w:rPr>
        <w:t xml:space="preserve">Iron are mire likely in nonpolar solvents. Among simple alkyl carbocations the order of stability is tertiary &gt; secondary &gt; primary. </w:t>
      </w:r>
    </w:p>
    <w:p w:rsidR="007E5274" w:rsidRDefault="002C31F1">
      <w:pPr>
        <w:spacing w:after="484" w:line="365" w:lineRule="auto"/>
        <w:ind w:left="762" w:right="757" w:hanging="10"/>
        <w:jc w:val="both"/>
      </w:pPr>
      <w:r>
        <w:rPr>
          <w:rFonts w:ascii="Angsana New" w:eastAsia="Angsana New" w:hAnsi="Angsana New" w:cs="Angsana New"/>
          <w:sz w:val="65"/>
        </w:rPr>
        <w:t>Many examples are known of the  rearrangements of the primary or secondary carbocations to tertiary, both in solution and in gas phase. Since simple alkyl actions are not stable in the ordinary strong acid solution, e.g., H</w:t>
      </w:r>
      <w:r>
        <w:rPr>
          <w:rFonts w:ascii="Angsana New" w:eastAsia="Angsana New" w:hAnsi="Angsana New" w:cs="Angsana New"/>
          <w:sz w:val="65"/>
          <w:vertAlign w:val="subscript"/>
        </w:rPr>
        <w:t xml:space="preserve">2 </w:t>
      </w:r>
      <w:r>
        <w:rPr>
          <w:rFonts w:ascii="Angsana New" w:eastAsia="Angsana New" w:hAnsi="Angsana New" w:cs="Angsana New"/>
          <w:sz w:val="65"/>
        </w:rPr>
        <w:t>SO</w:t>
      </w:r>
      <w:r>
        <w:rPr>
          <w:rFonts w:ascii="Angsana New" w:eastAsia="Angsana New" w:hAnsi="Angsana New" w:cs="Angsana New"/>
          <w:sz w:val="65"/>
          <w:vertAlign w:val="subscript"/>
        </w:rPr>
        <w:t xml:space="preserve">4 </w:t>
      </w:r>
      <w:r>
        <w:rPr>
          <w:rFonts w:ascii="Angsana New" w:eastAsia="Angsana New" w:hAnsi="Angsana New" w:cs="Angsana New"/>
          <w:sz w:val="65"/>
        </w:rPr>
        <w:t xml:space="preserve">,  the study of these species was greatly faciliated by the discovery that many if them could be kept indefinitely in stable solutions mixture of fluorosulphuric acid and antimoby pentafluoride. </w:t>
      </w:r>
    </w:p>
    <w:p w:rsidR="007E5274" w:rsidRDefault="002C31F1">
      <w:pPr>
        <w:spacing w:line="365" w:lineRule="auto"/>
        <w:ind w:left="762" w:right="1147" w:hanging="10"/>
        <w:jc w:val="both"/>
      </w:pPr>
      <w:r>
        <w:rPr>
          <w:rFonts w:ascii="Angsana New" w:eastAsia="Angsana New" w:hAnsi="Angsana New" w:cs="Angsana New"/>
          <w:sz w:val="65"/>
        </w:rPr>
        <w:t>Such mixtures, usually dissolve in SO</w:t>
      </w:r>
      <w:r>
        <w:rPr>
          <w:rFonts w:ascii="Angsana New" w:eastAsia="Angsana New" w:hAnsi="Angsana New" w:cs="Angsana New"/>
          <w:sz w:val="65"/>
          <w:vertAlign w:val="subscript"/>
        </w:rPr>
        <w:t xml:space="preserve">2  </w:t>
      </w:r>
      <w:r>
        <w:rPr>
          <w:rFonts w:ascii="Angsana New" w:eastAsia="Angsana New" w:hAnsi="Angsana New" w:cs="Angsana New"/>
          <w:sz w:val="65"/>
        </w:rPr>
        <w:t>or SO</w:t>
      </w:r>
      <w:r>
        <w:rPr>
          <w:rFonts w:ascii="Angsana New" w:eastAsia="Angsana New" w:hAnsi="Angsana New" w:cs="Angsana New"/>
          <w:sz w:val="65"/>
          <w:vertAlign w:val="subscript"/>
        </w:rPr>
        <w:t xml:space="preserve">2 </w:t>
      </w:r>
      <w:r>
        <w:rPr>
          <w:rFonts w:ascii="Angsana New" w:eastAsia="Angsana New" w:hAnsi="Angsana New" w:cs="Angsana New"/>
          <w:sz w:val="65"/>
        </w:rPr>
        <w:t xml:space="preserve">CIF, are among the strongest acidic solutions known and are often called </w:t>
      </w:r>
      <w:r>
        <w:rPr>
          <w:rFonts w:ascii="Angsana New" w:eastAsia="Angsana New" w:hAnsi="Angsana New" w:cs="Angsana New"/>
          <w:i/>
          <w:sz w:val="65"/>
        </w:rPr>
        <w:t xml:space="preserve">super acids. </w:t>
      </w:r>
      <w:r>
        <w:rPr>
          <w:rFonts w:ascii="Angsana New" w:eastAsia="Angsana New" w:hAnsi="Angsana New" w:cs="Angsana New"/>
          <w:sz w:val="65"/>
        </w:rPr>
        <w:t>The original experiments involved the addition of alkyl fluorides to SbF</w:t>
      </w:r>
      <w:r>
        <w:rPr>
          <w:rFonts w:ascii="Angsana New" w:eastAsia="Angsana New" w:hAnsi="Angsana New" w:cs="Angsana New"/>
          <w:sz w:val="65"/>
          <w:vertAlign w:val="subscript"/>
        </w:rPr>
        <w:t>5</w:t>
      </w:r>
      <w:r>
        <w:rPr>
          <w:rFonts w:ascii="Angsana New" w:eastAsia="Angsana New" w:hAnsi="Angsana New" w:cs="Angsana New"/>
          <w:sz w:val="65"/>
        </w:rPr>
        <w:t xml:space="preserve">. </w:t>
      </w:r>
    </w:p>
    <w:p w:rsidR="007E5274" w:rsidRDefault="002C31F1">
      <w:pPr>
        <w:spacing w:after="368" w:line="240" w:lineRule="auto"/>
        <w:ind w:left="4446"/>
      </w:pPr>
      <w:r>
        <w:rPr>
          <w:noProof/>
        </w:rPr>
        <w:drawing>
          <wp:inline distT="0" distB="0" distL="0" distR="0" wp14:anchorId="16827E8F" wp14:editId="273DFD88">
            <wp:extent cx="4899025" cy="927100"/>
            <wp:effectExtent l="0" t="0" r="0" b="0"/>
            <wp:docPr id="4969" name="Picture 4969"/>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8"/>
                    <a:stretch>
                      <a:fillRect/>
                    </a:stretch>
                  </pic:blipFill>
                  <pic:spPr>
                    <a:xfrm>
                      <a:off x="0" y="0"/>
                      <a:ext cx="4899025" cy="927100"/>
                    </a:xfrm>
                    <a:prstGeom prst="rect">
                      <a:avLst/>
                    </a:prstGeom>
                  </pic:spPr>
                </pic:pic>
              </a:graphicData>
            </a:graphic>
          </wp:inline>
        </w:drawing>
      </w:r>
    </w:p>
    <w:p w:rsidR="007E5274" w:rsidRDefault="002C31F1">
      <w:pPr>
        <w:spacing w:after="469" w:line="365" w:lineRule="auto"/>
        <w:ind w:left="882" w:right="984" w:hanging="10"/>
        <w:jc w:val="both"/>
      </w:pPr>
      <w:r>
        <w:rPr>
          <w:rFonts w:ascii="Angsana New" w:eastAsia="Angsana New" w:hAnsi="Angsana New" w:cs="Angsana New"/>
          <w:sz w:val="65"/>
        </w:rPr>
        <w:t>Subsequently it was found that the same cations could also be generated from alcohols in super acid- SO</w:t>
      </w:r>
      <w:r>
        <w:rPr>
          <w:rFonts w:ascii="Angsana New" w:eastAsia="Angsana New" w:hAnsi="Angsana New" w:cs="Angsana New"/>
          <w:sz w:val="65"/>
          <w:vertAlign w:val="subscript"/>
        </w:rPr>
        <w:t xml:space="preserve">2 </w:t>
      </w:r>
      <w:r>
        <w:rPr>
          <w:rFonts w:ascii="Angsana New" w:eastAsia="Angsana New" w:hAnsi="Angsana New" w:cs="Angsana New"/>
          <w:sz w:val="65"/>
        </w:rPr>
        <w:t>at -60°C and from alkenes by the addition of a proton from super acid or HF-SbF</w:t>
      </w:r>
      <w:r>
        <w:rPr>
          <w:rFonts w:ascii="Angsana New" w:eastAsia="Angsana New" w:hAnsi="Angsana New" w:cs="Angsana New"/>
          <w:sz w:val="65"/>
          <w:vertAlign w:val="subscript"/>
        </w:rPr>
        <w:t xml:space="preserve">5 </w:t>
      </w:r>
      <w:r>
        <w:rPr>
          <w:rFonts w:ascii="Angsana New" w:eastAsia="Angsana New" w:hAnsi="Angsana New" w:cs="Angsana New"/>
          <w:sz w:val="65"/>
        </w:rPr>
        <w:t>Or SO</w:t>
      </w:r>
      <w:r>
        <w:rPr>
          <w:rFonts w:ascii="Angsana New" w:eastAsia="Angsana New" w:hAnsi="Angsana New" w:cs="Angsana New"/>
          <w:sz w:val="65"/>
          <w:vertAlign w:val="subscript"/>
        </w:rPr>
        <w:t xml:space="preserve">2 </w:t>
      </w:r>
      <w:r>
        <w:rPr>
          <w:rFonts w:ascii="Angsana New" w:eastAsia="Angsana New" w:hAnsi="Angsana New" w:cs="Angsana New"/>
          <w:sz w:val="65"/>
        </w:rPr>
        <w:t xml:space="preserve">CIF at low temperatures. </w:t>
      </w:r>
    </w:p>
    <w:p w:rsidR="007E5274" w:rsidRDefault="002C31F1">
      <w:pPr>
        <w:spacing w:line="365" w:lineRule="auto"/>
        <w:ind w:left="882" w:right="230" w:hanging="10"/>
        <w:jc w:val="both"/>
      </w:pPr>
      <w:r>
        <w:rPr>
          <w:rFonts w:ascii="Angsana New" w:eastAsia="Angsana New" w:hAnsi="Angsana New" w:cs="Angsana New"/>
          <w:sz w:val="65"/>
        </w:rPr>
        <w:t xml:space="preserve">Even alkanes give carbocations in super body by loss of H-. For example, isobutane gives the </w:t>
      </w:r>
      <w:r>
        <w:rPr>
          <w:rFonts w:ascii="Angsana New" w:eastAsia="Angsana New" w:hAnsi="Angsana New" w:cs="Angsana New"/>
          <w:i/>
          <w:sz w:val="65"/>
        </w:rPr>
        <w:t xml:space="preserve">tbutyl </w:t>
      </w:r>
      <w:r>
        <w:rPr>
          <w:rFonts w:ascii="Angsana New" w:eastAsia="Angsana New" w:hAnsi="Angsana New" w:cs="Angsana New"/>
          <w:sz w:val="65"/>
        </w:rPr>
        <w:t xml:space="preserve">cation. </w:t>
      </w:r>
    </w:p>
    <w:p w:rsidR="007E5274" w:rsidRDefault="002C31F1">
      <w:pPr>
        <w:spacing w:line="240" w:lineRule="auto"/>
        <w:ind w:left="3321"/>
      </w:pPr>
      <w:r>
        <w:rPr>
          <w:noProof/>
        </w:rPr>
        <w:drawing>
          <wp:inline distT="0" distB="0" distL="0" distR="0">
            <wp:extent cx="6108700" cy="793750"/>
            <wp:effectExtent l="0" t="0" r="0" b="0"/>
            <wp:docPr id="4970"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9"/>
                    <a:stretch>
                      <a:fillRect/>
                    </a:stretch>
                  </pic:blipFill>
                  <pic:spPr>
                    <a:xfrm>
                      <a:off x="0" y="0"/>
                      <a:ext cx="6108700" cy="793750"/>
                    </a:xfrm>
                    <a:prstGeom prst="rect">
                      <a:avLst/>
                    </a:prstGeom>
                  </pic:spPr>
                </pic:pic>
              </a:graphicData>
            </a:graphic>
          </wp:inline>
        </w:drawing>
      </w:r>
    </w:p>
    <w:p w:rsidR="007E5274" w:rsidRDefault="002C31F1">
      <w:pPr>
        <w:spacing w:line="363" w:lineRule="auto"/>
        <w:ind w:left="1207" w:right="804" w:hanging="10"/>
      </w:pPr>
      <w:r>
        <w:rPr>
          <w:rFonts w:ascii="Angsana New" w:eastAsia="Angsana New" w:hAnsi="Angsana New" w:cs="Angsana New"/>
          <w:sz w:val="65"/>
        </w:rPr>
        <w:t xml:space="preserve">No matter how they are generated, study of the simple alkyl cations gas provided a dramatic evidence for the stability order. Both propyl fluorides gave the the isopropyl cation, and all four butyl flurodes gave </w:t>
      </w:r>
      <w:r>
        <w:rPr>
          <w:rFonts w:ascii="Angsana New" w:eastAsia="Angsana New" w:hAnsi="Angsana New" w:cs="Angsana New"/>
          <w:i/>
          <w:sz w:val="65"/>
        </w:rPr>
        <w:t xml:space="preserve">t-butyl </w:t>
      </w:r>
      <w:r>
        <w:rPr>
          <w:rFonts w:ascii="Angsana New" w:eastAsia="Angsana New" w:hAnsi="Angsana New" w:cs="Angsana New"/>
          <w:sz w:val="65"/>
        </w:rPr>
        <w:t xml:space="preserve">cation and all seven of the pentyl fluorides tried gave the </w:t>
      </w:r>
      <w:r>
        <w:rPr>
          <w:rFonts w:ascii="Angsana New" w:eastAsia="Angsana New" w:hAnsi="Angsana New" w:cs="Angsana New"/>
          <w:i/>
          <w:sz w:val="65"/>
        </w:rPr>
        <w:t xml:space="preserve">tpentyl </w:t>
      </w:r>
      <w:r>
        <w:rPr>
          <w:rFonts w:ascii="Angsana New" w:eastAsia="Angsana New" w:hAnsi="Angsana New" w:cs="Angsana New"/>
          <w:sz w:val="65"/>
        </w:rPr>
        <w:t>cation. N-butane, in super acid, gave only t-butyl cation. To date no primary cation has survived long enough for detection. Neither methyl nor ethyl fluoride gave chiefly the methylated sulphur dioxide salt (CH</w:t>
      </w:r>
      <w:r>
        <w:rPr>
          <w:rFonts w:ascii="Angsana New" w:eastAsia="Angsana New" w:hAnsi="Angsana New" w:cs="Angsana New"/>
          <w:sz w:val="65"/>
          <w:vertAlign w:val="subscript"/>
        </w:rPr>
        <w:t xml:space="preserve">3 </w:t>
      </w:r>
      <w:r>
        <w:rPr>
          <w:rFonts w:ascii="Angsana New" w:eastAsia="Angsana New" w:hAnsi="Angsana New" w:cs="Angsana New"/>
          <w:sz w:val="65"/>
        </w:rPr>
        <w:t xml:space="preserve">OSO) </w:t>
      </w:r>
      <w:r>
        <w:rPr>
          <w:rFonts w:ascii="Angsana New" w:eastAsia="Angsana New" w:hAnsi="Angsana New" w:cs="Angsana New"/>
          <w:sz w:val="65"/>
          <w:vertAlign w:val="superscript"/>
        </w:rPr>
        <w:t>+</w:t>
      </w:r>
      <w:r>
        <w:rPr>
          <w:rFonts w:ascii="Angsana New" w:eastAsia="Angsana New" w:hAnsi="Angsana New" w:cs="Angsana New"/>
          <w:sz w:val="65"/>
        </w:rPr>
        <w:t>SbF</w:t>
      </w:r>
      <w:r>
        <w:rPr>
          <w:rFonts w:ascii="Angsana New" w:eastAsia="Angsana New" w:hAnsi="Angsana New" w:cs="Angsana New"/>
          <w:sz w:val="65"/>
          <w:vertAlign w:val="subscript"/>
        </w:rPr>
        <w:t xml:space="preserve">6 </w:t>
      </w:r>
      <w:r>
        <w:rPr>
          <w:rFonts w:ascii="Angsana New" w:eastAsia="Angsana New" w:hAnsi="Angsana New" w:cs="Angsana New"/>
          <w:sz w:val="65"/>
          <w:vertAlign w:val="superscript"/>
        </w:rPr>
        <w:t>–</w:t>
      </w:r>
      <w:r>
        <w:rPr>
          <w:rFonts w:ascii="Angsana New" w:eastAsia="Angsana New" w:hAnsi="Angsana New" w:cs="Angsana New"/>
          <w:sz w:val="65"/>
        </w:rPr>
        <w:t xml:space="preserve">while ethyl fluoride rapidly formed the </w:t>
      </w:r>
      <w:r>
        <w:rPr>
          <w:rFonts w:ascii="Angsana New" w:eastAsia="Angsana New" w:hAnsi="Angsana New" w:cs="Angsana New"/>
          <w:i/>
          <w:sz w:val="65"/>
        </w:rPr>
        <w:t xml:space="preserve">tbutyl </w:t>
      </w:r>
      <w:r>
        <w:rPr>
          <w:rFonts w:ascii="Angsana New" w:eastAsia="Angsana New" w:hAnsi="Angsana New" w:cs="Angsana New"/>
          <w:sz w:val="65"/>
        </w:rPr>
        <w:t xml:space="preserve">and </w:t>
      </w:r>
      <w:r>
        <w:rPr>
          <w:rFonts w:ascii="Angsana New" w:eastAsia="Angsana New" w:hAnsi="Angsana New" w:cs="Angsana New"/>
          <w:i/>
          <w:sz w:val="65"/>
        </w:rPr>
        <w:t xml:space="preserve">t-hexyl </w:t>
      </w:r>
      <w:r>
        <w:rPr>
          <w:rFonts w:ascii="Angsana New" w:eastAsia="Angsana New" w:hAnsi="Angsana New" w:cs="Angsana New"/>
          <w:sz w:val="65"/>
        </w:rPr>
        <w:t>cations by addition of the initially formed ethyl cation to ethylene molecules also formed.</w:t>
      </w:r>
    </w:p>
    <w:p w:rsidR="007E5274" w:rsidRDefault="002C31F1">
      <w:pPr>
        <w:spacing w:after="508" w:line="366" w:lineRule="auto"/>
        <w:ind w:left="896" w:right="1048" w:hanging="10"/>
        <w:jc w:val="both"/>
      </w:pPr>
      <w:r>
        <w:rPr>
          <w:rFonts w:ascii="Angsana New" w:eastAsia="Angsana New" w:hAnsi="Angsana New" w:cs="Angsana New"/>
          <w:sz w:val="72"/>
        </w:rPr>
        <w:t xml:space="preserve">At room temperature, methyl fluoride also gave the </w:t>
      </w:r>
      <w:r>
        <w:rPr>
          <w:rFonts w:ascii="Angsana New" w:eastAsia="Angsana New" w:hAnsi="Angsana New" w:cs="Angsana New"/>
          <w:i/>
          <w:sz w:val="72"/>
        </w:rPr>
        <w:t>t-</w:t>
      </w:r>
      <w:r>
        <w:rPr>
          <w:rFonts w:ascii="Angsana New" w:eastAsia="Angsana New" w:hAnsi="Angsana New" w:cs="Angsana New"/>
          <w:sz w:val="72"/>
        </w:rPr>
        <w:t xml:space="preserve">butyl cation. In accord with the stability order, hydride ion is abstracted from alkanes by super acid most readily from tertiary and least readily from primary positions. </w:t>
      </w:r>
    </w:p>
    <w:p w:rsidR="007E5274" w:rsidRPr="000407CC" w:rsidRDefault="002C31F1">
      <w:pPr>
        <w:spacing w:line="366" w:lineRule="auto"/>
        <w:ind w:left="886" w:right="954" w:firstLine="1441"/>
        <w:jc w:val="both"/>
        <w:rPr>
          <w:sz w:val="72"/>
          <w:szCs w:val="56"/>
        </w:rPr>
      </w:pPr>
      <w:r w:rsidRPr="000407CC">
        <w:rPr>
          <w:rFonts w:ascii="Angsana New" w:eastAsia="Angsana New" w:hAnsi="Angsana New" w:cs="Angsana New"/>
          <w:sz w:val="72"/>
          <w:szCs w:val="56"/>
        </w:rPr>
        <w:t>The stability order can be explained by hyperconjugation and by the field effect. In the hyperconjugation explanation we compare a primary carbocation with a tertiary.</w:t>
      </w:r>
    </w:p>
    <w:p w:rsidR="007E5274" w:rsidRPr="000407CC" w:rsidRDefault="002C31F1">
      <w:pPr>
        <w:spacing w:after="439" w:line="240" w:lineRule="auto"/>
        <w:ind w:left="882" w:hanging="10"/>
        <w:jc w:val="both"/>
        <w:rPr>
          <w:sz w:val="72"/>
          <w:szCs w:val="56"/>
        </w:rPr>
      </w:pPr>
      <w:r w:rsidRPr="000407CC">
        <w:rPr>
          <w:rFonts w:ascii="Angsana New" w:eastAsia="Angsana New" w:hAnsi="Angsana New" w:cs="Angsana New"/>
          <w:sz w:val="72"/>
          <w:szCs w:val="56"/>
        </w:rPr>
        <w:t>It is seen that many more canonical forms are possible for the latter:</w:t>
      </w:r>
    </w:p>
    <w:p w:rsidR="007E5274" w:rsidRDefault="002C31F1">
      <w:pPr>
        <w:spacing w:line="240" w:lineRule="auto"/>
        <w:ind w:left="3051"/>
      </w:pPr>
      <w:r>
        <w:rPr>
          <w:noProof/>
        </w:rPr>
        <w:drawing>
          <wp:inline distT="0" distB="0" distL="0" distR="0">
            <wp:extent cx="5756275" cy="2622550"/>
            <wp:effectExtent l="0" t="0" r="0" b="0"/>
            <wp:docPr id="5047" name="Picture 5047"/>
            <wp:cNvGraphicFramePr/>
            <a:graphic xmlns:a="http://schemas.openxmlformats.org/drawingml/2006/main">
              <a:graphicData uri="http://schemas.openxmlformats.org/drawingml/2006/picture">
                <pic:pic xmlns:pic="http://schemas.openxmlformats.org/drawingml/2006/picture">
                  <pic:nvPicPr>
                    <pic:cNvPr id="5047" name="Picture 5047"/>
                    <pic:cNvPicPr/>
                  </pic:nvPicPr>
                  <pic:blipFill>
                    <a:blip r:embed="rId10"/>
                    <a:stretch>
                      <a:fillRect/>
                    </a:stretch>
                  </pic:blipFill>
                  <pic:spPr>
                    <a:xfrm>
                      <a:off x="0" y="0"/>
                      <a:ext cx="5756275" cy="2622550"/>
                    </a:xfrm>
                    <a:prstGeom prst="rect">
                      <a:avLst/>
                    </a:prstGeom>
                  </pic:spPr>
                </pic:pic>
              </a:graphicData>
            </a:graphic>
          </wp:inline>
        </w:drawing>
      </w:r>
    </w:p>
    <w:p w:rsidR="007E5274" w:rsidRDefault="002C31F1">
      <w:pPr>
        <w:spacing w:line="365" w:lineRule="auto"/>
        <w:ind w:left="882" w:right="858" w:hanging="10"/>
        <w:jc w:val="both"/>
      </w:pPr>
      <w:r>
        <w:rPr>
          <w:rFonts w:ascii="Angsana New" w:eastAsia="Angsana New" w:hAnsi="Angsana New" w:cs="Angsana New"/>
          <w:sz w:val="65"/>
        </w:rPr>
        <w:t xml:space="preserve">In the examples shown, the primary ion has only two hyperconjugative forms while the tertiary has six. According to the following rrule (6), the greater number of equivalent forms, the greater the resonance stability. </w:t>
      </w:r>
    </w:p>
    <w:p w:rsidR="007E5274" w:rsidRDefault="002C31F1">
      <w:pPr>
        <w:spacing w:after="10" w:line="240" w:lineRule="auto"/>
        <w:ind w:left="1206"/>
      </w:pPr>
      <w:r>
        <w:rPr>
          <w:noProof/>
        </w:rPr>
        <w:drawing>
          <wp:inline distT="0" distB="0" distL="0" distR="0">
            <wp:extent cx="9471025" cy="2260600"/>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11"/>
                    <a:stretch>
                      <a:fillRect/>
                    </a:stretch>
                  </pic:blipFill>
                  <pic:spPr>
                    <a:xfrm>
                      <a:off x="0" y="0"/>
                      <a:ext cx="9471025" cy="2260600"/>
                    </a:xfrm>
                    <a:prstGeom prst="rect">
                      <a:avLst/>
                    </a:prstGeom>
                  </pic:spPr>
                </pic:pic>
              </a:graphicData>
            </a:graphic>
          </wp:inline>
        </w:drawing>
      </w:r>
    </w:p>
    <w:p w:rsidR="007E5274" w:rsidRDefault="002C31F1">
      <w:pPr>
        <w:spacing w:after="784" w:line="222" w:lineRule="auto"/>
        <w:ind w:left="882" w:right="819" w:hanging="10"/>
        <w:jc w:val="both"/>
      </w:pPr>
      <w:r>
        <w:rPr>
          <w:rFonts w:ascii="Angsana New" w:eastAsia="Angsana New" w:hAnsi="Angsana New" w:cs="Angsana New"/>
          <w:sz w:val="65"/>
        </w:rPr>
        <w:t xml:space="preserve">Evidence for the hyperconjugation explanation is that the equilibrium constant for this reaction is 1.97, showing that </w:t>
      </w:r>
      <w:r>
        <w:rPr>
          <w:rFonts w:ascii="Angsana New" w:eastAsia="Angsana New" w:hAnsi="Angsana New" w:cs="Angsana New"/>
          <w:b/>
          <w:sz w:val="65"/>
        </w:rPr>
        <w:t xml:space="preserve">2 </w:t>
      </w:r>
      <w:r>
        <w:rPr>
          <w:rFonts w:ascii="Angsana New" w:eastAsia="Angsana New" w:hAnsi="Angsana New" w:cs="Angsana New"/>
          <w:sz w:val="65"/>
        </w:rPr>
        <w:t xml:space="preserve">is more stable than </w:t>
      </w:r>
      <w:r>
        <w:rPr>
          <w:rFonts w:ascii="Angsana New" w:eastAsia="Angsana New" w:hAnsi="Angsana New" w:cs="Angsana New"/>
          <w:b/>
          <w:sz w:val="65"/>
        </w:rPr>
        <w:t xml:space="preserve">1. </w:t>
      </w:r>
    </w:p>
    <w:p w:rsidR="007E5274" w:rsidRDefault="002C31F1">
      <w:pPr>
        <w:spacing w:line="240" w:lineRule="auto"/>
        <w:ind w:left="741"/>
      </w:pPr>
      <w:r>
        <w:rPr>
          <w:noProof/>
        </w:rPr>
        <w:drawing>
          <wp:inline distT="0" distB="0" distL="0" distR="0">
            <wp:extent cx="9852025" cy="917575"/>
            <wp:effectExtent l="0" t="0" r="0" b="0"/>
            <wp:docPr id="5071" name="Picture 5071"/>
            <wp:cNvGraphicFramePr/>
            <a:graphic xmlns:a="http://schemas.openxmlformats.org/drawingml/2006/main">
              <a:graphicData uri="http://schemas.openxmlformats.org/drawingml/2006/picture">
                <pic:pic xmlns:pic="http://schemas.openxmlformats.org/drawingml/2006/picture">
                  <pic:nvPicPr>
                    <pic:cNvPr id="5071" name="Picture 5071"/>
                    <pic:cNvPicPr/>
                  </pic:nvPicPr>
                  <pic:blipFill>
                    <a:blip r:embed="rId12"/>
                    <a:stretch>
                      <a:fillRect/>
                    </a:stretch>
                  </pic:blipFill>
                  <pic:spPr>
                    <a:xfrm>
                      <a:off x="0" y="0"/>
                      <a:ext cx="9852025" cy="917575"/>
                    </a:xfrm>
                    <a:prstGeom prst="rect">
                      <a:avLst/>
                    </a:prstGeom>
                  </pic:spPr>
                </pic:pic>
              </a:graphicData>
            </a:graphic>
          </wp:inline>
        </w:drawing>
      </w:r>
    </w:p>
    <w:p w:rsidR="007E5274" w:rsidRDefault="002C31F1">
      <w:pPr>
        <w:spacing w:line="366" w:lineRule="auto"/>
        <w:ind w:left="752"/>
        <w:jc w:val="both"/>
      </w:pPr>
      <w:r>
        <w:rPr>
          <w:rFonts w:ascii="Angsana New" w:eastAsia="Angsana New" w:hAnsi="Angsana New" w:cs="Angsana New"/>
          <w:sz w:val="66"/>
        </w:rPr>
        <w:t xml:space="preserve">This is a </w:t>
      </w:r>
      <w:r>
        <w:rPr>
          <w:b/>
          <w:color w:val="3C4043"/>
          <w:sz w:val="53"/>
        </w:rPr>
        <w:t xml:space="preserve">β </w:t>
      </w:r>
      <w:r>
        <w:rPr>
          <w:rFonts w:ascii="Angsana New" w:eastAsia="Angsana New" w:hAnsi="Angsana New" w:cs="Angsana New"/>
          <w:color w:val="3C4043"/>
          <w:sz w:val="66"/>
        </w:rPr>
        <w:t xml:space="preserve">secondary isotope effect; there is less hyperconjugationin </w:t>
      </w:r>
      <w:r>
        <w:rPr>
          <w:rFonts w:ascii="Angsana New" w:eastAsia="Angsana New" w:hAnsi="Angsana New" w:cs="Angsana New"/>
          <w:b/>
          <w:color w:val="3C4043"/>
          <w:sz w:val="66"/>
        </w:rPr>
        <w:t xml:space="preserve">1 </w:t>
      </w:r>
      <w:r>
        <w:rPr>
          <w:rFonts w:ascii="Angsana New" w:eastAsia="Angsana New" w:hAnsi="Angsana New" w:cs="Angsana New"/>
          <w:color w:val="3C4043"/>
          <w:sz w:val="66"/>
        </w:rPr>
        <w:t xml:space="preserve">than in </w:t>
      </w:r>
      <w:r>
        <w:rPr>
          <w:rFonts w:ascii="Angsana New" w:eastAsia="Angsana New" w:hAnsi="Angsana New" w:cs="Angsana New"/>
          <w:b/>
          <w:color w:val="3C4043"/>
          <w:sz w:val="66"/>
        </w:rPr>
        <w:t>2</w:t>
      </w:r>
      <w:r>
        <w:rPr>
          <w:rFonts w:ascii="Angsana New" w:eastAsia="Angsana New" w:hAnsi="Angsana New" w:cs="Angsana New"/>
          <w:color w:val="3C4043"/>
          <w:sz w:val="66"/>
        </w:rPr>
        <w:t xml:space="preserve">. The field effect explanation is that the electron-donating effect of alkyl group increases the electron density at the charge-bearing carbon reducing the net charge on the carbon and in effect spreading the charge over the </w:t>
      </w:r>
      <w:r>
        <w:rPr>
          <w:color w:val="3C4043"/>
          <w:sz w:val="53"/>
        </w:rPr>
        <w:t xml:space="preserve">α </w:t>
      </w:r>
      <w:r>
        <w:rPr>
          <w:rFonts w:ascii="Angsana New" w:eastAsia="Angsana New" w:hAnsi="Angsana New" w:cs="Angsana New"/>
          <w:color w:val="3C4043"/>
          <w:sz w:val="66"/>
        </w:rPr>
        <w:t xml:space="preserve">carbons. It is a general rule that the more concentrated any charge is the less stable the species bearing it will be. The most stable of all alkyl cations is the </w:t>
      </w:r>
      <w:r>
        <w:rPr>
          <w:rFonts w:ascii="Angsana New" w:eastAsia="Angsana New" w:hAnsi="Angsana New" w:cs="Angsana New"/>
          <w:i/>
          <w:color w:val="3C4043"/>
          <w:sz w:val="66"/>
        </w:rPr>
        <w:t>t</w:t>
      </w:r>
      <w:r>
        <w:rPr>
          <w:rFonts w:ascii="Angsana New" w:eastAsia="Angsana New" w:hAnsi="Angsana New" w:cs="Angsana New"/>
          <w:color w:val="3C4043"/>
          <w:sz w:val="66"/>
        </w:rPr>
        <w:t xml:space="preserve">-butyl cation. </w:t>
      </w:r>
      <w:r>
        <w:rPr>
          <w:rFonts w:ascii="Angsana New" w:eastAsia="Angsana New" w:hAnsi="Angsana New" w:cs="Angsana New"/>
          <w:color w:val="3C4043"/>
          <w:sz w:val="65"/>
        </w:rPr>
        <w:t xml:space="preserve">Even the relatively stable </w:t>
      </w:r>
      <w:r>
        <w:rPr>
          <w:rFonts w:ascii="Angsana New" w:eastAsia="Angsana New" w:hAnsi="Angsana New" w:cs="Angsana New"/>
          <w:i/>
          <w:color w:val="3C4043"/>
          <w:sz w:val="65"/>
        </w:rPr>
        <w:t>t-</w:t>
      </w:r>
      <w:r>
        <w:rPr>
          <w:rFonts w:ascii="Angsana New" w:eastAsia="Angsana New" w:hAnsi="Angsana New" w:cs="Angsana New"/>
          <w:color w:val="3C4043"/>
          <w:sz w:val="65"/>
        </w:rPr>
        <w:t xml:space="preserve">pentyl and </w:t>
      </w:r>
      <w:r>
        <w:rPr>
          <w:rFonts w:ascii="Angsana New" w:eastAsia="Angsana New" w:hAnsi="Angsana New" w:cs="Angsana New"/>
          <w:i/>
          <w:color w:val="3C4043"/>
          <w:sz w:val="65"/>
        </w:rPr>
        <w:t>t-</w:t>
      </w:r>
      <w:r>
        <w:rPr>
          <w:rFonts w:ascii="Angsana New" w:eastAsia="Angsana New" w:hAnsi="Angsana New" w:cs="Angsana New"/>
          <w:color w:val="3C4043"/>
          <w:sz w:val="65"/>
        </w:rPr>
        <w:t xml:space="preserve">hexyl cations fragment at higher temperatures to produce the </w:t>
      </w:r>
      <w:r>
        <w:rPr>
          <w:rFonts w:ascii="Angsana New" w:eastAsia="Angsana New" w:hAnsi="Angsana New" w:cs="Angsana New"/>
          <w:i/>
          <w:color w:val="3C4043"/>
          <w:sz w:val="65"/>
        </w:rPr>
        <w:t>t-</w:t>
      </w:r>
      <w:r>
        <w:rPr>
          <w:rFonts w:ascii="Angsana New" w:eastAsia="Angsana New" w:hAnsi="Angsana New" w:cs="Angsana New"/>
          <w:color w:val="3C4043"/>
          <w:sz w:val="65"/>
        </w:rPr>
        <w:t xml:space="preserve">butyl cation, as do all other alkyl cations with four or more carbons so far studied. </w:t>
      </w:r>
    </w:p>
    <w:p w:rsidR="007E5274" w:rsidRDefault="002C31F1">
      <w:pPr>
        <w:spacing w:line="367" w:lineRule="auto"/>
        <w:ind w:left="880" w:right="729"/>
      </w:pPr>
      <w:r>
        <w:rPr>
          <w:rFonts w:ascii="Angsana New" w:eastAsia="Angsana New" w:hAnsi="Angsana New" w:cs="Angsana New"/>
          <w:color w:val="3C4043"/>
          <w:sz w:val="72"/>
        </w:rPr>
        <w:t xml:space="preserve">Methane, 22 ethane, and propane, treated with super acid, also yield </w:t>
      </w:r>
      <w:r>
        <w:rPr>
          <w:rFonts w:ascii="Angsana New" w:eastAsia="Angsana New" w:hAnsi="Angsana New" w:cs="Angsana New"/>
          <w:i/>
          <w:color w:val="3C4043"/>
          <w:sz w:val="72"/>
        </w:rPr>
        <w:t>t</w:t>
      </w:r>
      <w:r>
        <w:rPr>
          <w:rFonts w:ascii="Angsana New" w:eastAsia="Angsana New" w:hAnsi="Angsana New" w:cs="Angsana New"/>
          <w:color w:val="3C4043"/>
          <w:sz w:val="72"/>
        </w:rPr>
        <w:t xml:space="preserve">-butyl cations as ·the main product. Even paraffin wax and polythyelene give </w:t>
      </w:r>
      <w:r>
        <w:rPr>
          <w:rFonts w:ascii="Angsana New" w:eastAsia="Angsana New" w:hAnsi="Angsana New" w:cs="Angsana New"/>
          <w:i/>
          <w:color w:val="3C4043"/>
          <w:sz w:val="72"/>
        </w:rPr>
        <w:t>t-</w:t>
      </w:r>
      <w:r>
        <w:rPr>
          <w:rFonts w:ascii="Angsana New" w:eastAsia="Angsana New" w:hAnsi="Angsana New" w:cs="Angsana New"/>
          <w:color w:val="3C4043"/>
          <w:sz w:val="72"/>
        </w:rPr>
        <w:t xml:space="preserve">butyl cation. Solid salts of </w:t>
      </w:r>
      <w:r>
        <w:rPr>
          <w:rFonts w:ascii="Angsana New" w:eastAsia="Angsana New" w:hAnsi="Angsana New" w:cs="Angsana New"/>
          <w:i/>
          <w:color w:val="3C4043"/>
          <w:sz w:val="72"/>
        </w:rPr>
        <w:t>t-</w:t>
      </w:r>
      <w:r>
        <w:rPr>
          <w:rFonts w:ascii="Angsana New" w:eastAsia="Angsana New" w:hAnsi="Angsana New" w:cs="Angsana New"/>
          <w:color w:val="3C4043"/>
          <w:sz w:val="72"/>
        </w:rPr>
        <w:t xml:space="preserve">butyl and </w:t>
      </w:r>
      <w:r>
        <w:rPr>
          <w:rFonts w:ascii="Angsana New" w:eastAsia="Angsana New" w:hAnsi="Angsana New" w:cs="Angsana New"/>
          <w:i/>
          <w:color w:val="3C4043"/>
          <w:sz w:val="72"/>
        </w:rPr>
        <w:t>t-</w:t>
      </w:r>
      <w:r>
        <w:rPr>
          <w:rFonts w:ascii="Angsana New" w:eastAsia="Angsana New" w:hAnsi="Angsana New" w:cs="Angsana New"/>
          <w:color w:val="3C4043"/>
          <w:sz w:val="72"/>
        </w:rPr>
        <w:t>pentyl cations, e.g. Me</w:t>
      </w:r>
      <w:r>
        <w:rPr>
          <w:rFonts w:ascii="Angsana New" w:eastAsia="Angsana New" w:hAnsi="Angsana New" w:cs="Angsana New"/>
          <w:color w:val="3C4043"/>
          <w:sz w:val="72"/>
          <w:vertAlign w:val="subscript"/>
        </w:rPr>
        <w:t>3</w:t>
      </w:r>
      <w:r>
        <w:rPr>
          <w:rFonts w:ascii="Angsana New" w:eastAsia="Angsana New" w:hAnsi="Angsana New" w:cs="Angsana New"/>
          <w:color w:val="3C4043"/>
          <w:sz w:val="72"/>
        </w:rPr>
        <w:t>C</w:t>
      </w:r>
      <w:r>
        <w:rPr>
          <w:rFonts w:ascii="Angsana New" w:eastAsia="Angsana New" w:hAnsi="Angsana New" w:cs="Angsana New"/>
          <w:b/>
          <w:color w:val="3C4043"/>
          <w:sz w:val="72"/>
          <w:vertAlign w:val="superscript"/>
        </w:rPr>
        <w:t xml:space="preserve">+ </w:t>
      </w:r>
      <w:r>
        <w:rPr>
          <w:rFonts w:ascii="Angsana New" w:eastAsia="Angsana New" w:hAnsi="Angsana New" w:cs="Angsana New"/>
          <w:color w:val="3C4043"/>
          <w:sz w:val="72"/>
        </w:rPr>
        <w:t>Sbf</w:t>
      </w:r>
      <w:r>
        <w:rPr>
          <w:rFonts w:ascii="Angsana New" w:eastAsia="Angsana New" w:hAnsi="Angsana New" w:cs="Angsana New"/>
          <w:color w:val="3C4043"/>
          <w:sz w:val="72"/>
          <w:vertAlign w:val="subscript"/>
        </w:rPr>
        <w:t>6</w:t>
      </w:r>
      <w:r>
        <w:rPr>
          <w:rFonts w:ascii="Angsana New" w:eastAsia="Angsana New" w:hAnsi="Angsana New" w:cs="Angsana New"/>
          <w:color w:val="3C4043"/>
          <w:sz w:val="72"/>
          <w:vertAlign w:val="superscript"/>
        </w:rPr>
        <w:t>-</w:t>
      </w:r>
      <w:r>
        <w:rPr>
          <w:rFonts w:ascii="Angsana New" w:eastAsia="Angsana New" w:hAnsi="Angsana New" w:cs="Angsana New"/>
          <w:color w:val="3C4043"/>
          <w:sz w:val="80"/>
        </w:rPr>
        <w:t xml:space="preserve">, </w:t>
      </w:r>
      <w:r>
        <w:rPr>
          <w:rFonts w:ascii="Angsana New" w:eastAsia="Angsana New" w:hAnsi="Angsana New" w:cs="Angsana New"/>
          <w:color w:val="3C4043"/>
          <w:sz w:val="72"/>
        </w:rPr>
        <w:t xml:space="preserve">have been prepared from super acid solutions and are stable below  -20°C. Where the positive carbon is in conjugation with a double bond the stability is greater because of increased delocalization due to resonance and because the positive charge </w:t>
      </w:r>
      <w:r>
        <w:rPr>
          <w:rFonts w:ascii="Angsana New" w:eastAsia="Angsana New" w:hAnsi="Angsana New" w:cs="Angsana New"/>
          <w:sz w:val="72"/>
        </w:rPr>
        <w:t xml:space="preserve">is spread over two atoms instead of being concentrated on one. </w:t>
      </w:r>
    </w:p>
    <w:p w:rsidR="007E5274" w:rsidRDefault="002C31F1">
      <w:pPr>
        <w:spacing w:after="982" w:line="240" w:lineRule="auto"/>
        <w:ind w:left="2121"/>
      </w:pPr>
      <w:r>
        <w:rPr>
          <w:noProof/>
        </w:rPr>
        <w:drawing>
          <wp:inline distT="0" distB="0" distL="0" distR="0">
            <wp:extent cx="7366000" cy="1793875"/>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13"/>
                    <a:stretch>
                      <a:fillRect/>
                    </a:stretch>
                  </pic:blipFill>
                  <pic:spPr>
                    <a:xfrm>
                      <a:off x="0" y="0"/>
                      <a:ext cx="7366000" cy="1793875"/>
                    </a:xfrm>
                    <a:prstGeom prst="rect">
                      <a:avLst/>
                    </a:prstGeom>
                  </pic:spPr>
                </pic:pic>
              </a:graphicData>
            </a:graphic>
          </wp:inline>
        </w:drawing>
      </w:r>
    </w:p>
    <w:p w:rsidR="007E5274" w:rsidRDefault="002C31F1">
      <w:pPr>
        <w:spacing w:after="341" w:line="385" w:lineRule="auto"/>
        <w:ind w:left="887"/>
      </w:pPr>
      <w:r>
        <w:rPr>
          <w:rFonts w:ascii="Angsana New" w:eastAsia="Angsana New" w:hAnsi="Angsana New" w:cs="Angsana New"/>
          <w:sz w:val="56"/>
        </w:rPr>
        <w:t xml:space="preserve">Each of the two atoms has a charge of about </w:t>
      </w:r>
      <w:r>
        <w:rPr>
          <w:rFonts w:ascii="Angsana New" w:eastAsia="Angsana New" w:hAnsi="Angsana New" w:cs="Angsana New"/>
          <w:b/>
          <w:color w:val="3C4043"/>
          <w:sz w:val="65"/>
        </w:rPr>
        <w:t xml:space="preserve">½ </w:t>
      </w:r>
      <w:r>
        <w:rPr>
          <w:rFonts w:ascii="Angsana New" w:eastAsia="Angsana New" w:hAnsi="Angsana New" w:cs="Angsana New"/>
          <w:color w:val="3C4043"/>
          <w:sz w:val="56"/>
        </w:rPr>
        <w:t xml:space="preserve">(the charge is exactly </w:t>
      </w:r>
      <w:r>
        <w:rPr>
          <w:rFonts w:ascii="Angsana New" w:eastAsia="Angsana New" w:hAnsi="Angsana New" w:cs="Angsana New"/>
          <w:b/>
          <w:sz w:val="65"/>
        </w:rPr>
        <w:t xml:space="preserve">½ </w:t>
      </w:r>
      <w:r>
        <w:rPr>
          <w:rFonts w:ascii="Angsana New" w:eastAsia="Angsana New" w:hAnsi="Angsana New" w:cs="Angsana New"/>
          <w:color w:val="3C4043"/>
          <w:sz w:val="56"/>
        </w:rPr>
        <w:t xml:space="preserve">if all of the R groups are the same). Stable allylic-type cations have been prepared by the solution of the conjugated dienes in concentrated sulfuric acid e.g., </w:t>
      </w:r>
    </w:p>
    <w:p w:rsidR="007E5274" w:rsidRDefault="002C31F1">
      <w:pPr>
        <w:spacing w:line="240" w:lineRule="auto"/>
        <w:ind w:left="2856"/>
      </w:pPr>
      <w:r>
        <w:rPr>
          <w:noProof/>
        </w:rPr>
        <w:drawing>
          <wp:inline distT="0" distB="0" distL="0" distR="0">
            <wp:extent cx="6575425" cy="1679575"/>
            <wp:effectExtent l="0" t="0" r="0" b="0"/>
            <wp:docPr id="5147" name="Picture 5147"/>
            <wp:cNvGraphicFramePr/>
            <a:graphic xmlns:a="http://schemas.openxmlformats.org/drawingml/2006/main">
              <a:graphicData uri="http://schemas.openxmlformats.org/drawingml/2006/picture">
                <pic:pic xmlns:pic="http://schemas.openxmlformats.org/drawingml/2006/picture">
                  <pic:nvPicPr>
                    <pic:cNvPr id="5147" name="Picture 5147"/>
                    <pic:cNvPicPr/>
                  </pic:nvPicPr>
                  <pic:blipFill>
                    <a:blip r:embed="rId14"/>
                    <a:stretch>
                      <a:fillRect/>
                    </a:stretch>
                  </pic:blipFill>
                  <pic:spPr>
                    <a:xfrm>
                      <a:off x="0" y="0"/>
                      <a:ext cx="6575425" cy="1679575"/>
                    </a:xfrm>
                    <a:prstGeom prst="rect">
                      <a:avLst/>
                    </a:prstGeom>
                  </pic:spPr>
                </pic:pic>
              </a:graphicData>
            </a:graphic>
          </wp:inline>
        </w:drawing>
      </w:r>
    </w:p>
    <w:p w:rsidR="007E5274" w:rsidRDefault="002C31F1">
      <w:pPr>
        <w:spacing w:after="497" w:line="366" w:lineRule="auto"/>
        <w:ind w:left="882" w:right="2015" w:hanging="10"/>
        <w:jc w:val="both"/>
      </w:pPr>
      <w:r>
        <w:rPr>
          <w:rFonts w:ascii="Angsana New" w:eastAsia="Angsana New" w:hAnsi="Angsana New" w:cs="Angsana New"/>
          <w:color w:val="3C4043"/>
          <w:sz w:val="65"/>
        </w:rPr>
        <w:t>Both cyclic and acyclic allylic cations have been produced in this way. Stable allylic cations have also been obtained by the reaction between alkyl halides, alcohols, or olefins (by hydride extraction) and Sbf</w:t>
      </w:r>
      <w:r>
        <w:rPr>
          <w:rFonts w:ascii="Angsana New" w:eastAsia="Angsana New" w:hAnsi="Angsana New" w:cs="Angsana New"/>
          <w:color w:val="3C4043"/>
          <w:sz w:val="65"/>
          <w:vertAlign w:val="subscript"/>
        </w:rPr>
        <w:t xml:space="preserve">5 </w:t>
      </w:r>
      <w:r>
        <w:rPr>
          <w:rFonts w:ascii="Angsana New" w:eastAsia="Angsana New" w:hAnsi="Angsana New" w:cs="Angsana New"/>
          <w:color w:val="3C4043"/>
          <w:sz w:val="65"/>
        </w:rPr>
        <w:t>in SO</w:t>
      </w:r>
      <w:r>
        <w:rPr>
          <w:rFonts w:ascii="Angsana New" w:eastAsia="Angsana New" w:hAnsi="Angsana New" w:cs="Angsana New"/>
          <w:color w:val="3C4043"/>
          <w:sz w:val="65"/>
          <w:vertAlign w:val="subscript"/>
        </w:rPr>
        <w:t xml:space="preserve">2 </w:t>
      </w:r>
      <w:r>
        <w:rPr>
          <w:rFonts w:ascii="Angsana New" w:eastAsia="Angsana New" w:hAnsi="Angsana New" w:cs="Angsana New"/>
          <w:color w:val="3C4043"/>
          <w:sz w:val="65"/>
        </w:rPr>
        <w:t>or SO</w:t>
      </w:r>
      <w:r>
        <w:rPr>
          <w:rFonts w:ascii="Angsana New" w:eastAsia="Angsana New" w:hAnsi="Angsana New" w:cs="Angsana New"/>
          <w:color w:val="3C4043"/>
          <w:sz w:val="65"/>
          <w:vertAlign w:val="subscript"/>
        </w:rPr>
        <w:t>2</w:t>
      </w:r>
      <w:r>
        <w:rPr>
          <w:rFonts w:ascii="Angsana New" w:eastAsia="Angsana New" w:hAnsi="Angsana New" w:cs="Angsana New"/>
          <w:color w:val="3C4043"/>
          <w:sz w:val="65"/>
        </w:rPr>
        <w:t xml:space="preserve">CIF. </w:t>
      </w:r>
    </w:p>
    <w:p w:rsidR="007E5274" w:rsidRDefault="002C31F1">
      <w:pPr>
        <w:spacing w:after="497" w:line="366" w:lineRule="auto"/>
        <w:ind w:left="882" w:right="1777" w:hanging="10"/>
        <w:jc w:val="both"/>
      </w:pPr>
      <w:r>
        <w:rPr>
          <w:rFonts w:ascii="Angsana New" w:eastAsia="Angsana New" w:hAnsi="Angsana New" w:cs="Angsana New"/>
          <w:color w:val="3C4043"/>
          <w:sz w:val="65"/>
        </w:rPr>
        <w:t xml:space="preserve">Divinylmethyl cations are more stable than the simple allylic type, some of these have been prepared in concentrated sulfuric acid. </w:t>
      </w:r>
    </w:p>
    <w:p w:rsidR="007E5274" w:rsidRDefault="002C31F1">
      <w:pPr>
        <w:spacing w:line="366" w:lineRule="auto"/>
        <w:ind w:left="882" w:right="1538" w:hanging="10"/>
        <w:jc w:val="both"/>
      </w:pPr>
      <w:r>
        <w:rPr>
          <w:rFonts w:ascii="Angsana New" w:eastAsia="Angsana New" w:hAnsi="Angsana New" w:cs="Angsana New"/>
          <w:color w:val="3C4043"/>
          <w:sz w:val="65"/>
        </w:rPr>
        <w:t>Arenium ions are important examples of this type. Propargyl cations (RC</w:t>
      </w:r>
      <w:r>
        <w:rPr>
          <w:rFonts w:ascii="Times New Roman" w:eastAsia="Times New Roman" w:hAnsi="Times New Roman" w:cs="Times New Roman"/>
          <w:color w:val="3C4043"/>
          <w:sz w:val="65"/>
        </w:rPr>
        <w:t>≡</w:t>
      </w:r>
      <w:r>
        <w:rPr>
          <w:rFonts w:ascii="Angsana New" w:eastAsia="Angsana New" w:hAnsi="Angsana New" w:cs="Angsana New"/>
          <w:color w:val="3C4043"/>
          <w:sz w:val="65"/>
        </w:rPr>
        <w:t>CCR</w:t>
      </w:r>
      <w:r>
        <w:rPr>
          <w:rFonts w:ascii="Angsana New" w:eastAsia="Angsana New" w:hAnsi="Angsana New" w:cs="Angsana New"/>
          <w:color w:val="3C4043"/>
          <w:sz w:val="65"/>
          <w:vertAlign w:val="subscript"/>
        </w:rPr>
        <w:t>2</w:t>
      </w:r>
      <w:r>
        <w:rPr>
          <w:rFonts w:ascii="Angsana New" w:eastAsia="Angsana New" w:hAnsi="Angsana New" w:cs="Angsana New"/>
          <w:color w:val="3C4043"/>
          <w:sz w:val="65"/>
          <w:vertAlign w:val="superscript"/>
        </w:rPr>
        <w:t>+</w:t>
      </w:r>
      <w:r>
        <w:rPr>
          <w:rFonts w:ascii="Angsana New" w:eastAsia="Angsana New" w:hAnsi="Angsana New" w:cs="Angsana New"/>
          <w:color w:val="3C4043"/>
          <w:sz w:val="65"/>
        </w:rPr>
        <w:t xml:space="preserve">) have also been prepared. </w:t>
      </w:r>
    </w:p>
    <w:p w:rsidR="007E5274" w:rsidRDefault="002C31F1">
      <w:pPr>
        <w:spacing w:line="365" w:lineRule="auto"/>
        <w:ind w:left="1059" w:right="349" w:hanging="10"/>
        <w:jc w:val="both"/>
      </w:pPr>
      <w:r>
        <w:rPr>
          <w:rFonts w:ascii="Angsana New" w:eastAsia="Angsana New" w:hAnsi="Angsana New" w:cs="Angsana New"/>
          <w:sz w:val="65"/>
        </w:rPr>
        <w:t>Canonical forms can be drawn for benzylic cations, similar to those shown above for allylic cations, e.g.,</w:t>
      </w:r>
    </w:p>
    <w:p w:rsidR="007E5274" w:rsidRDefault="002C31F1">
      <w:pPr>
        <w:spacing w:after="512" w:line="240" w:lineRule="auto"/>
        <w:ind w:left="2721"/>
      </w:pPr>
      <w:r>
        <w:rPr>
          <w:noProof/>
        </w:rPr>
        <w:drawing>
          <wp:inline distT="0" distB="0" distL="0" distR="0">
            <wp:extent cx="7385050" cy="841375"/>
            <wp:effectExtent l="0" t="0" r="0" b="0"/>
            <wp:docPr id="5228" name="Picture 5228"/>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15"/>
                    <a:stretch>
                      <a:fillRect/>
                    </a:stretch>
                  </pic:blipFill>
                  <pic:spPr>
                    <a:xfrm>
                      <a:off x="0" y="0"/>
                      <a:ext cx="7385050" cy="841375"/>
                    </a:xfrm>
                    <a:prstGeom prst="rect">
                      <a:avLst/>
                    </a:prstGeom>
                  </pic:spPr>
                </pic:pic>
              </a:graphicData>
            </a:graphic>
          </wp:inline>
        </w:drawing>
      </w:r>
    </w:p>
    <w:p w:rsidR="007E5274" w:rsidRDefault="002C31F1">
      <w:pPr>
        <w:spacing w:line="365" w:lineRule="auto"/>
        <w:ind w:left="1059" w:right="1644" w:hanging="10"/>
        <w:jc w:val="both"/>
      </w:pPr>
      <w:r>
        <w:rPr>
          <w:rFonts w:ascii="Angsana New" w:eastAsia="Angsana New" w:hAnsi="Angsana New" w:cs="Angsana New"/>
          <w:sz w:val="65"/>
        </w:rPr>
        <w:t>A number of benzylic cations have been obtained in solution as Sbf</w:t>
      </w:r>
      <w:r>
        <w:rPr>
          <w:rFonts w:ascii="Angsana New" w:eastAsia="Angsana New" w:hAnsi="Angsana New" w:cs="Angsana New"/>
          <w:sz w:val="65"/>
          <w:vertAlign w:val="subscript"/>
        </w:rPr>
        <w:t xml:space="preserve">6 </w:t>
      </w:r>
      <w:r>
        <w:rPr>
          <w:rFonts w:ascii="Angsana New" w:eastAsia="Angsana New" w:hAnsi="Angsana New" w:cs="Angsana New"/>
          <w:b/>
          <w:sz w:val="65"/>
          <w:vertAlign w:val="superscript"/>
        </w:rPr>
        <w:t>–</w:t>
      </w:r>
      <w:r>
        <w:rPr>
          <w:rFonts w:ascii="Angsana New" w:eastAsia="Angsana New" w:hAnsi="Angsana New" w:cs="Angsana New"/>
          <w:sz w:val="65"/>
        </w:rPr>
        <w:t>salts. Diarylmethyl and triarylmethyl cations are still more stable. Triphenylchloromethane ionizes in polar solvents that do not, like water, react with the ion. In SO</w:t>
      </w:r>
      <w:r>
        <w:rPr>
          <w:rFonts w:ascii="Times New Roman" w:eastAsia="Times New Roman" w:hAnsi="Times New Roman" w:cs="Times New Roman"/>
          <w:sz w:val="65"/>
        </w:rPr>
        <w:t>₂</w:t>
      </w:r>
      <w:r>
        <w:rPr>
          <w:rFonts w:ascii="Angsana New" w:eastAsia="Angsana New" w:hAnsi="Angsana New" w:cs="Angsana New"/>
          <w:sz w:val="65"/>
        </w:rPr>
        <w:t xml:space="preserve">, the equilibrium has been known for many years. </w:t>
      </w:r>
    </w:p>
    <w:p w:rsidR="007E5274" w:rsidRDefault="002C31F1">
      <w:pPr>
        <w:spacing w:line="240" w:lineRule="auto"/>
        <w:ind w:left="5016"/>
      </w:pPr>
      <w:r>
        <w:rPr>
          <w:noProof/>
        </w:rPr>
        <w:drawing>
          <wp:inline distT="0" distB="0" distL="0" distR="0">
            <wp:extent cx="3886200" cy="619125"/>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6"/>
                    <a:stretch>
                      <a:fillRect/>
                    </a:stretch>
                  </pic:blipFill>
                  <pic:spPr>
                    <a:xfrm>
                      <a:off x="0" y="0"/>
                      <a:ext cx="3886200" cy="619125"/>
                    </a:xfrm>
                    <a:prstGeom prst="rect">
                      <a:avLst/>
                    </a:prstGeom>
                  </pic:spPr>
                </pic:pic>
              </a:graphicData>
            </a:graphic>
          </wp:inline>
        </w:drawing>
      </w:r>
    </w:p>
    <w:p w:rsidR="007E5274" w:rsidRDefault="002C31F1">
      <w:pPr>
        <w:spacing w:after="278" w:line="365" w:lineRule="auto"/>
        <w:ind w:left="882" w:right="1169" w:hanging="10"/>
        <w:jc w:val="both"/>
      </w:pPr>
      <w:r>
        <w:rPr>
          <w:rFonts w:ascii="Angsana New" w:eastAsia="Angsana New" w:hAnsi="Angsana New" w:cs="Angsana New"/>
          <w:sz w:val="65"/>
        </w:rPr>
        <w:t>Both triphenylmethyl and diphenylmethyl cations have been isolated as solid salts and, in fact, Ph</w:t>
      </w:r>
      <w:r>
        <w:rPr>
          <w:rFonts w:ascii="Angsana New" w:eastAsia="Angsana New" w:hAnsi="Angsana New" w:cs="Angsana New"/>
          <w:sz w:val="65"/>
          <w:vertAlign w:val="subscript"/>
        </w:rPr>
        <w:t>3</w:t>
      </w:r>
      <w:r>
        <w:rPr>
          <w:rFonts w:ascii="Angsana New" w:eastAsia="Angsana New" w:hAnsi="Angsana New" w:cs="Angsana New"/>
          <w:sz w:val="65"/>
        </w:rPr>
        <w:t>C</w:t>
      </w:r>
      <w:r>
        <w:rPr>
          <w:rFonts w:ascii="Angsana New" w:eastAsia="Angsana New" w:hAnsi="Angsana New" w:cs="Angsana New"/>
          <w:b/>
          <w:sz w:val="65"/>
          <w:vertAlign w:val="superscript"/>
        </w:rPr>
        <w:t xml:space="preserve">+ </w:t>
      </w:r>
      <w:r>
        <w:rPr>
          <w:rFonts w:ascii="Angsana New" w:eastAsia="Angsana New" w:hAnsi="Angsana New" w:cs="Angsana New"/>
          <w:sz w:val="65"/>
        </w:rPr>
        <w:t>BF</w:t>
      </w:r>
      <w:r>
        <w:rPr>
          <w:rFonts w:ascii="Angsana New" w:eastAsia="Angsana New" w:hAnsi="Angsana New" w:cs="Angsana New"/>
          <w:sz w:val="65"/>
          <w:vertAlign w:val="subscript"/>
        </w:rPr>
        <w:t>4</w:t>
      </w:r>
      <w:r>
        <w:rPr>
          <w:rFonts w:ascii="Angsana New" w:eastAsia="Angsana New" w:hAnsi="Angsana New" w:cs="Angsana New"/>
          <w:b/>
          <w:sz w:val="65"/>
          <w:vertAlign w:val="superscript"/>
        </w:rPr>
        <w:t xml:space="preserve">-a </w:t>
      </w:r>
      <w:r>
        <w:rPr>
          <w:rFonts w:ascii="Angsana New" w:eastAsia="Angsana New" w:hAnsi="Angsana New" w:cs="Angsana New"/>
          <w:sz w:val="65"/>
        </w:rPr>
        <w:t xml:space="preserve">and related salts are available com- mercially. Arylmethyl cations are further stabilized if they have electron-donating substi- tuents in ortho or para positions. </w:t>
      </w:r>
    </w:p>
    <w:p w:rsidR="007E5274" w:rsidRDefault="002C31F1">
      <w:pPr>
        <w:spacing w:line="365" w:lineRule="auto"/>
        <w:ind w:left="882" w:right="522" w:hanging="10"/>
        <w:jc w:val="both"/>
      </w:pPr>
      <w:r>
        <w:rPr>
          <w:rFonts w:ascii="Angsana New" w:eastAsia="Angsana New" w:hAnsi="Angsana New" w:cs="Angsana New"/>
          <w:sz w:val="65"/>
        </w:rPr>
        <w:t>Cyclopropylmethyl cations34 are even more stable than the benzyl type. 5 has been preparedby solution of the corresponding alcoholin 96% sulfuricacid,5and 3, 4, and similar ions by solution of the alcohols in FSO</w:t>
      </w:r>
      <w:r>
        <w:rPr>
          <w:rFonts w:ascii="Angsana New" w:eastAsia="Angsana New" w:hAnsi="Angsana New" w:cs="Angsana New"/>
          <w:sz w:val="65"/>
          <w:vertAlign w:val="subscript"/>
        </w:rPr>
        <w:t>3</w:t>
      </w:r>
      <w:r>
        <w:rPr>
          <w:rFonts w:ascii="Angsana New" w:eastAsia="Angsana New" w:hAnsi="Angsana New" w:cs="Angsana New"/>
          <w:sz w:val="65"/>
        </w:rPr>
        <w:t>H–SO</w:t>
      </w:r>
      <w:r>
        <w:rPr>
          <w:rFonts w:ascii="Times New Roman" w:eastAsia="Times New Roman" w:hAnsi="Times New Roman" w:cs="Times New Roman"/>
          <w:sz w:val="65"/>
          <w:vertAlign w:val="subscript"/>
        </w:rPr>
        <w:t>₂</w:t>
      </w:r>
      <w:r>
        <w:rPr>
          <w:rFonts w:ascii="Angsana New" w:eastAsia="Angsana New" w:hAnsi="Angsana New" w:cs="Angsana New"/>
          <w:sz w:val="65"/>
        </w:rPr>
        <w:t>-Sbf</w:t>
      </w:r>
      <w:r>
        <w:rPr>
          <w:rFonts w:ascii="Angsana New" w:eastAsia="Angsana New" w:hAnsi="Angsana New" w:cs="Angsana New"/>
          <w:sz w:val="65"/>
          <w:vertAlign w:val="subscript"/>
        </w:rPr>
        <w:t>5</w:t>
      </w:r>
      <w:r>
        <w:rPr>
          <w:rFonts w:ascii="Angsana New" w:eastAsia="Angsana New" w:hAnsi="Angsana New" w:cs="Angsana New"/>
          <w:sz w:val="65"/>
        </w:rPr>
        <w:t xml:space="preserve">. This special stability, which increases with each additional cyclopropyl group, is a result of conjugation between the bent orbitals of the cyclopropyl rings and the vacant </w:t>
      </w:r>
      <w:r>
        <w:rPr>
          <w:rFonts w:ascii="Angsana New" w:eastAsia="Angsana New" w:hAnsi="Angsana New" w:cs="Angsana New"/>
          <w:i/>
          <w:sz w:val="65"/>
        </w:rPr>
        <w:t xml:space="preserve">p </w:t>
      </w:r>
      <w:r>
        <w:rPr>
          <w:rFonts w:ascii="Angsana New" w:eastAsia="Angsana New" w:hAnsi="Angsana New" w:cs="Angsana New"/>
          <w:sz w:val="65"/>
        </w:rPr>
        <w:t xml:space="preserve">orbital of the Catholic carbon. </w:t>
      </w:r>
    </w:p>
    <w:p w:rsidR="007E5274" w:rsidRDefault="00022821">
      <w:pPr>
        <w:spacing w:after="2247" w:line="240" w:lineRule="auto"/>
        <w:ind w:left="3096"/>
      </w:pPr>
      <w:r>
        <w:rPr>
          <w:noProof/>
        </w:rPr>
        <w:drawing>
          <wp:anchor distT="0" distB="0" distL="114300" distR="114300" simplePos="0" relativeHeight="251656192" behindDoc="0" locked="0" layoutInCell="1" allowOverlap="0" wp14:anchorId="79F1038D" wp14:editId="2E223C2C">
            <wp:simplePos x="0" y="0"/>
            <wp:positionH relativeFrom="column">
              <wp:posOffset>4238772</wp:posOffset>
            </wp:positionH>
            <wp:positionV relativeFrom="paragraph">
              <wp:posOffset>1729887</wp:posOffset>
            </wp:positionV>
            <wp:extent cx="3376246" cy="2363373"/>
            <wp:effectExtent l="0" t="0" r="0" b="0"/>
            <wp:wrapNone/>
            <wp:docPr id="5294" name="Picture 5294"/>
            <wp:cNvGraphicFramePr/>
            <a:graphic xmlns:a="http://schemas.openxmlformats.org/drawingml/2006/main">
              <a:graphicData uri="http://schemas.openxmlformats.org/drawingml/2006/picture">
                <pic:pic xmlns:pic="http://schemas.openxmlformats.org/drawingml/2006/picture">
                  <pic:nvPicPr>
                    <pic:cNvPr id="5294" name="Picture 5294"/>
                    <pic:cNvPicPr/>
                  </pic:nvPicPr>
                  <pic:blipFill>
                    <a:blip r:embed="rId17"/>
                    <a:stretch>
                      <a:fillRect/>
                    </a:stretch>
                  </pic:blipFill>
                  <pic:spPr>
                    <a:xfrm>
                      <a:off x="0" y="0"/>
                      <a:ext cx="3376246" cy="2363373"/>
                    </a:xfrm>
                    <a:prstGeom prst="rect">
                      <a:avLst/>
                    </a:prstGeom>
                  </pic:spPr>
                </pic:pic>
              </a:graphicData>
            </a:graphic>
            <wp14:sizeRelH relativeFrom="margin">
              <wp14:pctWidth>0</wp14:pctWidth>
            </wp14:sizeRelH>
            <wp14:sizeRelV relativeFrom="margin">
              <wp14:pctHeight>0</wp14:pctHeight>
            </wp14:sizeRelV>
          </wp:anchor>
        </w:drawing>
      </w:r>
      <w:r w:rsidR="002C31F1">
        <w:rPr>
          <w:noProof/>
        </w:rPr>
        <w:drawing>
          <wp:inline distT="0" distB="0" distL="0" distR="0" wp14:anchorId="7606F358" wp14:editId="03B27A3F">
            <wp:extent cx="7526215" cy="1645920"/>
            <wp:effectExtent l="0" t="0" r="0" b="0"/>
            <wp:docPr id="5293" name="Picture 5293"/>
            <wp:cNvGraphicFramePr/>
            <a:graphic xmlns:a="http://schemas.openxmlformats.org/drawingml/2006/main">
              <a:graphicData uri="http://schemas.openxmlformats.org/drawingml/2006/picture">
                <pic:pic xmlns:pic="http://schemas.openxmlformats.org/drawingml/2006/picture">
                  <pic:nvPicPr>
                    <pic:cNvPr id="5293" name="Picture 5293"/>
                    <pic:cNvPicPr/>
                  </pic:nvPicPr>
                  <pic:blipFill>
                    <a:blip r:embed="rId18"/>
                    <a:stretch>
                      <a:fillRect/>
                    </a:stretch>
                  </pic:blipFill>
                  <pic:spPr>
                    <a:xfrm>
                      <a:off x="0" y="0"/>
                      <a:ext cx="7568860" cy="1655246"/>
                    </a:xfrm>
                    <a:prstGeom prst="rect">
                      <a:avLst/>
                    </a:prstGeom>
                  </pic:spPr>
                </pic:pic>
              </a:graphicData>
            </a:graphic>
          </wp:inline>
        </w:drawing>
      </w:r>
    </w:p>
    <w:p w:rsidR="007E5274" w:rsidRDefault="002C31F1" w:rsidP="00022821">
      <w:pPr>
        <w:spacing w:line="360" w:lineRule="auto"/>
        <w:ind w:left="337" w:right="1576"/>
        <w:jc w:val="both"/>
      </w:pPr>
      <w:r>
        <w:rPr>
          <w:rFonts w:ascii="Angsana New" w:eastAsia="Angsana New" w:hAnsi="Angsana New" w:cs="Angsana New"/>
          <w:color w:val="404040"/>
          <w:sz w:val="62"/>
        </w:rPr>
        <w:t xml:space="preserve">Nmr and other studies have shown that the vacant </w:t>
      </w:r>
      <w:r>
        <w:rPr>
          <w:rFonts w:ascii="Angsana New" w:eastAsia="Angsana New" w:hAnsi="Angsana New" w:cs="Angsana New"/>
          <w:i/>
          <w:color w:val="404040"/>
          <w:sz w:val="62"/>
        </w:rPr>
        <w:t xml:space="preserve">p </w:t>
      </w:r>
      <w:r>
        <w:rPr>
          <w:rFonts w:ascii="Angsana New" w:eastAsia="Angsana New" w:hAnsi="Angsana New" w:cs="Angsana New"/>
          <w:color w:val="404040"/>
          <w:sz w:val="62"/>
        </w:rPr>
        <w:t xml:space="preserve">orbital lies parallel to the C-2, C-3 bond of the cyclopropane ring and not perpendicular to it. In this respect the geometry is similar to that of a cyclopropane ring conjugated with a double bond. </w:t>
      </w:r>
    </w:p>
    <w:p w:rsidR="007E5274" w:rsidRDefault="002C31F1">
      <w:pPr>
        <w:spacing w:after="263" w:line="365" w:lineRule="auto"/>
        <w:ind w:left="882" w:hanging="10"/>
        <w:jc w:val="both"/>
      </w:pPr>
      <w:r>
        <w:rPr>
          <w:rFonts w:ascii="Angsana New" w:eastAsia="Angsana New" w:hAnsi="Angsana New" w:cs="Angsana New"/>
          <w:sz w:val="65"/>
        </w:rPr>
        <w:t>The stabilizing effect just discussed is unique to cyclopropyl groups. Cyclobutyl and larger cyclic groups are about as effective at stabilizing a carbon as ordinary alkyl groups.</w:t>
      </w:r>
    </w:p>
    <w:p w:rsidR="007E5274" w:rsidRDefault="002C31F1">
      <w:pPr>
        <w:spacing w:after="178" w:line="365" w:lineRule="auto"/>
        <w:ind w:left="872" w:right="582" w:firstLine="735"/>
        <w:jc w:val="both"/>
      </w:pPr>
      <w:r>
        <w:rPr>
          <w:rFonts w:ascii="Angsana New" w:eastAsia="Angsana New" w:hAnsi="Angsana New" w:cs="Angsana New"/>
          <w:sz w:val="65"/>
        </w:rPr>
        <w:t>Another structural feature that increases carbocation stability is the presence, adjacent to the cationic centre, of a hetero atom bearing an unshared pair, e.g., oxygen, nitrogen or halogen. Such ions are stabilized by resonance:</w:t>
      </w:r>
    </w:p>
    <w:p w:rsidR="007E5274" w:rsidRDefault="002C31F1">
      <w:pPr>
        <w:spacing w:line="240" w:lineRule="auto"/>
        <w:ind w:left="3936"/>
      </w:pPr>
      <w:r>
        <w:rPr>
          <w:noProof/>
        </w:rPr>
        <w:drawing>
          <wp:inline distT="0" distB="0" distL="0" distR="0">
            <wp:extent cx="5429250" cy="1247775"/>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9"/>
                    <a:stretch>
                      <a:fillRect/>
                    </a:stretch>
                  </pic:blipFill>
                  <pic:spPr>
                    <a:xfrm>
                      <a:off x="0" y="0"/>
                      <a:ext cx="5429250" cy="1247775"/>
                    </a:xfrm>
                    <a:prstGeom prst="rect">
                      <a:avLst/>
                    </a:prstGeom>
                  </pic:spPr>
                </pic:pic>
              </a:graphicData>
            </a:graphic>
          </wp:inline>
        </w:drawing>
      </w:r>
    </w:p>
    <w:p w:rsidR="007E5274" w:rsidRDefault="002C31F1">
      <w:pPr>
        <w:spacing w:line="365" w:lineRule="auto"/>
        <w:ind w:left="527" w:right="1463" w:hanging="10"/>
        <w:jc w:val="both"/>
      </w:pPr>
      <w:r>
        <w:rPr>
          <w:rFonts w:ascii="Angsana New" w:eastAsia="Angsana New" w:hAnsi="Angsana New" w:cs="Angsana New"/>
          <w:sz w:val="65"/>
        </w:rPr>
        <w:t>The methoxymethyl cation can be obtained as a stable solid, MeOCH</w:t>
      </w:r>
      <w:r>
        <w:rPr>
          <w:rFonts w:ascii="Angsana New" w:eastAsia="Angsana New" w:hAnsi="Angsana New" w:cs="Angsana New"/>
          <w:sz w:val="65"/>
          <w:vertAlign w:val="subscript"/>
        </w:rPr>
        <w:t>2</w:t>
      </w:r>
      <w:r>
        <w:rPr>
          <w:rFonts w:ascii="Angsana New" w:eastAsia="Angsana New" w:hAnsi="Angsana New" w:cs="Angsana New"/>
          <w:b/>
          <w:sz w:val="65"/>
          <w:vertAlign w:val="superscript"/>
        </w:rPr>
        <w:t xml:space="preserve">+ </w:t>
      </w:r>
      <w:r>
        <w:rPr>
          <w:rFonts w:ascii="Angsana New" w:eastAsia="Angsana New" w:hAnsi="Angsana New" w:cs="Angsana New"/>
          <w:sz w:val="65"/>
        </w:rPr>
        <w:t>SbF</w:t>
      </w:r>
      <w:r>
        <w:rPr>
          <w:rFonts w:ascii="Angsana New" w:eastAsia="Angsana New" w:hAnsi="Angsana New" w:cs="Angsana New"/>
          <w:sz w:val="65"/>
          <w:vertAlign w:val="subscript"/>
        </w:rPr>
        <w:t>6</w:t>
      </w:r>
      <w:r>
        <w:rPr>
          <w:rFonts w:ascii="Angsana New" w:eastAsia="Angsana New" w:hAnsi="Angsana New" w:cs="Angsana New"/>
          <w:b/>
          <w:sz w:val="65"/>
          <w:vertAlign w:val="superscript"/>
        </w:rPr>
        <w:t>-</w:t>
      </w:r>
      <w:r>
        <w:rPr>
          <w:rFonts w:ascii="Angsana New" w:eastAsia="Angsana New" w:hAnsi="Angsana New" w:cs="Angsana New"/>
          <w:sz w:val="65"/>
        </w:rPr>
        <w:t xml:space="preserve">. The carbocations containing either a </w:t>
      </w:r>
      <w:r>
        <w:rPr>
          <w:sz w:val="56"/>
        </w:rPr>
        <w:t xml:space="preserve">β </w:t>
      </w:r>
      <w:r>
        <w:rPr>
          <w:rFonts w:ascii="Angsana New" w:eastAsia="Angsana New" w:hAnsi="Angsana New" w:cs="Angsana New"/>
          <w:sz w:val="65"/>
        </w:rPr>
        <w:t xml:space="preserve">or </w:t>
      </w:r>
      <w:r>
        <w:rPr>
          <w:sz w:val="41"/>
        </w:rPr>
        <w:t xml:space="preserve">Γ </w:t>
      </w:r>
      <w:r>
        <w:rPr>
          <w:rFonts w:ascii="Angsana New" w:eastAsia="Angsana New" w:hAnsi="Angsana New" w:cs="Angsana New"/>
          <w:sz w:val="65"/>
        </w:rPr>
        <w:t>silicon atom are also stabilized, relative to similar ions without the silicon atom. Simple acyl cations RCO</w:t>
      </w:r>
      <w:r>
        <w:rPr>
          <w:rFonts w:ascii="Angsana New" w:eastAsia="Angsana New" w:hAnsi="Angsana New" w:cs="Angsana New"/>
          <w:b/>
          <w:sz w:val="65"/>
          <w:vertAlign w:val="superscript"/>
        </w:rPr>
        <w:t xml:space="preserve">+ </w:t>
      </w:r>
      <w:r>
        <w:rPr>
          <w:rFonts w:ascii="Angsana New" w:eastAsia="Angsana New" w:hAnsi="Angsana New" w:cs="Angsana New"/>
          <w:sz w:val="65"/>
        </w:rPr>
        <w:t>have been prepared in solution and the solid state. The acetyl cation CH</w:t>
      </w:r>
      <w:r>
        <w:rPr>
          <w:rFonts w:ascii="Angsana New" w:eastAsia="Angsana New" w:hAnsi="Angsana New" w:cs="Angsana New"/>
          <w:sz w:val="65"/>
          <w:vertAlign w:val="subscript"/>
        </w:rPr>
        <w:t>3</w:t>
      </w:r>
      <w:r>
        <w:rPr>
          <w:rFonts w:ascii="Angsana New" w:eastAsia="Angsana New" w:hAnsi="Angsana New" w:cs="Angsana New"/>
          <w:sz w:val="65"/>
        </w:rPr>
        <w:t>CO</w:t>
      </w:r>
      <w:r>
        <w:rPr>
          <w:rFonts w:ascii="Angsana New" w:eastAsia="Angsana New" w:hAnsi="Angsana New" w:cs="Angsana New"/>
          <w:b/>
          <w:sz w:val="65"/>
          <w:vertAlign w:val="superscript"/>
        </w:rPr>
        <w:t xml:space="preserve">+ </w:t>
      </w:r>
      <w:r>
        <w:rPr>
          <w:rFonts w:ascii="Angsana New" w:eastAsia="Angsana New" w:hAnsi="Angsana New" w:cs="Angsana New"/>
          <w:sz w:val="65"/>
        </w:rPr>
        <w:t>is about as stable as the tertiary butyl cation. The 2,4,6</w:t>
      </w:r>
      <w:r>
        <w:rPr>
          <w:rFonts w:ascii="Angsana New" w:eastAsia="Angsana New" w:hAnsi="Angsana New" w:cs="Angsana New"/>
          <w:b/>
          <w:sz w:val="65"/>
        </w:rPr>
        <w:t>-</w:t>
      </w:r>
      <w:r>
        <w:rPr>
          <w:rFonts w:ascii="Angsana New" w:eastAsia="Angsana New" w:hAnsi="Angsana New" w:cs="Angsana New"/>
          <w:sz w:val="65"/>
        </w:rPr>
        <w:t>trimethylbenzoyl and 2,3,4,5,6-pentamethylbenzoyl cations are espetially stable (for steric reason) and are easily formed in 96% H</w:t>
      </w:r>
      <w:r>
        <w:rPr>
          <w:rFonts w:ascii="Angsana New" w:eastAsia="Angsana New" w:hAnsi="Angsana New" w:cs="Angsana New"/>
          <w:sz w:val="65"/>
          <w:vertAlign w:val="subscript"/>
        </w:rPr>
        <w:t>2</w:t>
      </w:r>
      <w:r>
        <w:rPr>
          <w:rFonts w:ascii="Angsana New" w:eastAsia="Angsana New" w:hAnsi="Angsana New" w:cs="Angsana New"/>
          <w:sz w:val="65"/>
        </w:rPr>
        <w:t>SO</w:t>
      </w:r>
      <w:r>
        <w:rPr>
          <w:rFonts w:ascii="Angsana New" w:eastAsia="Angsana New" w:hAnsi="Angsana New" w:cs="Angsana New"/>
          <w:sz w:val="65"/>
          <w:vertAlign w:val="subscript"/>
        </w:rPr>
        <w:t>4</w:t>
      </w:r>
      <w:r>
        <w:rPr>
          <w:rFonts w:ascii="Angsana New" w:eastAsia="Angsana New" w:hAnsi="Angsana New" w:cs="Angsana New"/>
          <w:sz w:val="65"/>
        </w:rPr>
        <w:t>. These ions are stabilized by a canonical form containing a triple bond (</w:t>
      </w:r>
      <w:r>
        <w:rPr>
          <w:rFonts w:ascii="Angsana New" w:eastAsia="Angsana New" w:hAnsi="Angsana New" w:cs="Angsana New"/>
          <w:b/>
          <w:sz w:val="65"/>
        </w:rPr>
        <w:t>G</w:t>
      </w:r>
      <w:r>
        <w:rPr>
          <w:rFonts w:ascii="Angsana New" w:eastAsia="Angsana New" w:hAnsi="Angsana New" w:cs="Angsana New"/>
          <w:sz w:val="65"/>
        </w:rPr>
        <w:t xml:space="preserve">), though the positive charge is principally located on the carbon, so that </w:t>
      </w:r>
      <w:r>
        <w:rPr>
          <w:rFonts w:ascii="Angsana New" w:eastAsia="Angsana New" w:hAnsi="Angsana New" w:cs="Angsana New"/>
          <w:b/>
          <w:sz w:val="65"/>
        </w:rPr>
        <w:t xml:space="preserve">F </w:t>
      </w:r>
      <w:r>
        <w:rPr>
          <w:rFonts w:ascii="Angsana New" w:eastAsia="Angsana New" w:hAnsi="Angsana New" w:cs="Angsana New"/>
          <w:sz w:val="65"/>
        </w:rPr>
        <w:t xml:space="preserve">contributes more than </w:t>
      </w:r>
      <w:r>
        <w:rPr>
          <w:rFonts w:ascii="Angsana New" w:eastAsia="Angsana New" w:hAnsi="Angsana New" w:cs="Angsana New"/>
          <w:b/>
          <w:sz w:val="65"/>
        </w:rPr>
        <w:t xml:space="preserve">G. </w:t>
      </w:r>
    </w:p>
    <w:p w:rsidR="007E5274" w:rsidRDefault="002C31F1">
      <w:pPr>
        <w:spacing w:after="553" w:line="363" w:lineRule="auto"/>
        <w:ind w:left="974" w:right="377" w:hanging="10"/>
      </w:pPr>
      <w:r>
        <w:rPr>
          <w:rFonts w:ascii="Angsana New" w:eastAsia="Angsana New" w:hAnsi="Angsana New" w:cs="Angsana New"/>
          <w:sz w:val="65"/>
        </w:rPr>
        <w:t>The stabilities of most other stable carbocations can also be attributed to resonance. Where resonance stability is completely lacking, as in the penyl (C</w:t>
      </w:r>
      <w:r>
        <w:rPr>
          <w:rFonts w:ascii="Angsana New" w:eastAsia="Angsana New" w:hAnsi="Angsana New" w:cs="Angsana New"/>
          <w:sz w:val="65"/>
          <w:vertAlign w:val="subscript"/>
        </w:rPr>
        <w:t>6</w:t>
      </w:r>
      <w:r>
        <w:rPr>
          <w:rFonts w:ascii="Angsana New" w:eastAsia="Angsana New" w:hAnsi="Angsana New" w:cs="Angsana New"/>
          <w:sz w:val="65"/>
        </w:rPr>
        <w:t>H</w:t>
      </w:r>
      <w:r>
        <w:rPr>
          <w:rFonts w:ascii="Angsana New" w:eastAsia="Angsana New" w:hAnsi="Angsana New" w:cs="Angsana New"/>
          <w:sz w:val="65"/>
          <w:vertAlign w:val="subscript"/>
        </w:rPr>
        <w:t>5</w:t>
      </w:r>
      <w:r>
        <w:rPr>
          <w:rFonts w:ascii="Angsana New" w:eastAsia="Angsana New" w:hAnsi="Angsana New" w:cs="Angsana New"/>
          <w:b/>
          <w:sz w:val="65"/>
          <w:vertAlign w:val="superscript"/>
        </w:rPr>
        <w:t xml:space="preserve">+ </w:t>
      </w:r>
      <w:r>
        <w:rPr>
          <w:rFonts w:ascii="Angsana New" w:eastAsia="Angsana New" w:hAnsi="Angsana New" w:cs="Angsana New"/>
          <w:sz w:val="65"/>
        </w:rPr>
        <w:t>) or vinyl cations, the ion, if formed at all, is usually very short-lived. Nither vinyl nor phenyl cation has as yet been prepared as a stable species in solution. Various quantitative methods have been developed to express the relative stabilities of carbocations. One of the most common of these, though useful only for relatively stable cations that are formed by ionization of alcohols.</w:t>
      </w:r>
    </w:p>
    <w:p w:rsidR="007E5274" w:rsidRDefault="002C31F1">
      <w:pPr>
        <w:spacing w:line="240" w:lineRule="auto"/>
        <w:ind w:left="4011"/>
      </w:pPr>
      <w:r>
        <w:rPr>
          <w:noProof/>
        </w:rPr>
        <w:drawing>
          <wp:inline distT="0" distB="0" distL="0" distR="0">
            <wp:extent cx="5470525" cy="1222375"/>
            <wp:effectExtent l="0" t="0" r="0" b="0"/>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20"/>
                    <a:stretch>
                      <a:fillRect/>
                    </a:stretch>
                  </pic:blipFill>
                  <pic:spPr>
                    <a:xfrm>
                      <a:off x="0" y="0"/>
                      <a:ext cx="5470525" cy="1222375"/>
                    </a:xfrm>
                    <a:prstGeom prst="rect">
                      <a:avLst/>
                    </a:prstGeom>
                  </pic:spPr>
                </pic:pic>
              </a:graphicData>
            </a:graphic>
          </wp:inline>
        </w:drawing>
      </w:r>
    </w:p>
    <w:p w:rsidR="007E5274" w:rsidRDefault="002C31F1">
      <w:pPr>
        <w:spacing w:after="359" w:line="365" w:lineRule="auto"/>
        <w:ind w:left="805" w:right="647" w:hanging="10"/>
        <w:jc w:val="both"/>
      </w:pPr>
      <w:r>
        <w:rPr>
          <w:rFonts w:ascii="Angsana New" w:eastAsia="Angsana New" w:hAnsi="Angsana New" w:cs="Angsana New"/>
          <w:sz w:val="65"/>
        </w:rPr>
        <w:t>Acidic solutions, is based on the equation p</w:t>
      </w:r>
      <w:r>
        <w:rPr>
          <w:rFonts w:ascii="Angsana New" w:eastAsia="Angsana New" w:hAnsi="Angsana New" w:cs="Angsana New"/>
          <w:i/>
          <w:sz w:val="65"/>
        </w:rPr>
        <w:t>K</w:t>
      </w:r>
      <w:r>
        <w:rPr>
          <w:rFonts w:ascii="Angsana New" w:eastAsia="Angsana New" w:hAnsi="Angsana New" w:cs="Angsana New"/>
          <w:sz w:val="65"/>
          <w:vertAlign w:val="subscript"/>
        </w:rPr>
        <w:t>R</w:t>
      </w:r>
      <w:r>
        <w:rPr>
          <w:rFonts w:ascii="Angsana New" w:eastAsia="Angsana New" w:hAnsi="Angsana New" w:cs="Angsana New"/>
          <w:sz w:val="65"/>
        </w:rPr>
        <w:t>+ is the p</w:t>
      </w:r>
      <w:r>
        <w:rPr>
          <w:rFonts w:ascii="Angsana New" w:eastAsia="Angsana New" w:hAnsi="Angsana New" w:cs="Angsana New"/>
          <w:i/>
          <w:sz w:val="65"/>
        </w:rPr>
        <w:t xml:space="preserve">K </w:t>
      </w:r>
      <w:r>
        <w:rPr>
          <w:rFonts w:ascii="Angsana New" w:eastAsia="Angsana New" w:hAnsi="Angsana New" w:cs="Angsana New"/>
          <w:sz w:val="65"/>
        </w:rPr>
        <w:t>value for the reaction R</w:t>
      </w:r>
      <w:r>
        <w:rPr>
          <w:rFonts w:ascii="Angsana New" w:eastAsia="Angsana New" w:hAnsi="Angsana New" w:cs="Angsana New"/>
          <w:sz w:val="65"/>
          <w:vertAlign w:val="superscript"/>
        </w:rPr>
        <w:t xml:space="preserve">+ </w:t>
      </w:r>
      <w:r>
        <w:rPr>
          <w:rFonts w:ascii="Angsana New" w:eastAsia="Angsana New" w:hAnsi="Angsana New" w:cs="Angsana New"/>
          <w:b/>
          <w:sz w:val="65"/>
        </w:rPr>
        <w:t xml:space="preserve">+ </w:t>
      </w:r>
      <w:r>
        <w:rPr>
          <w:rFonts w:ascii="Angsana New" w:eastAsia="Angsana New" w:hAnsi="Angsana New" w:cs="Angsana New"/>
          <w:sz w:val="65"/>
        </w:rPr>
        <w:t>2H</w:t>
      </w:r>
      <w:r>
        <w:rPr>
          <w:rFonts w:ascii="Angsana New" w:eastAsia="Angsana New" w:hAnsi="Angsana New" w:cs="Angsana New"/>
          <w:sz w:val="65"/>
          <w:vertAlign w:val="subscript"/>
        </w:rPr>
        <w:t>2</w:t>
      </w:r>
      <w:r>
        <w:rPr>
          <w:rFonts w:ascii="Angsana New" w:eastAsia="Angsana New" w:hAnsi="Angsana New" w:cs="Angsana New"/>
          <w:sz w:val="65"/>
        </w:rPr>
        <w:t xml:space="preserve">O </w:t>
      </w:r>
      <w:r>
        <w:rPr>
          <w:noProof/>
          <w:position w:val="-1"/>
        </w:rPr>
        <w:drawing>
          <wp:inline distT="0" distB="0" distL="0" distR="0">
            <wp:extent cx="225425" cy="190500"/>
            <wp:effectExtent l="0" t="0" r="0" b="0"/>
            <wp:docPr id="5413" name="Picture 5413"/>
            <wp:cNvGraphicFramePr/>
            <a:graphic xmlns:a="http://schemas.openxmlformats.org/drawingml/2006/main">
              <a:graphicData uri="http://schemas.openxmlformats.org/drawingml/2006/picture">
                <pic:pic xmlns:pic="http://schemas.openxmlformats.org/drawingml/2006/picture">
                  <pic:nvPicPr>
                    <pic:cNvPr id="5413" name="Picture 5413"/>
                    <pic:cNvPicPr/>
                  </pic:nvPicPr>
                  <pic:blipFill>
                    <a:blip r:embed="rId21"/>
                    <a:stretch>
                      <a:fillRect/>
                    </a:stretch>
                  </pic:blipFill>
                  <pic:spPr>
                    <a:xfrm>
                      <a:off x="0" y="0"/>
                      <a:ext cx="225425" cy="190500"/>
                    </a:xfrm>
                    <a:prstGeom prst="rect">
                      <a:avLst/>
                    </a:prstGeom>
                  </pic:spPr>
                </pic:pic>
              </a:graphicData>
            </a:graphic>
          </wp:inline>
        </w:drawing>
      </w:r>
      <w:r>
        <w:rPr>
          <w:rFonts w:ascii="Angsana New" w:eastAsia="Angsana New" w:hAnsi="Angsana New" w:cs="Angsana New"/>
          <w:color w:val="3C4043"/>
          <w:sz w:val="65"/>
        </w:rPr>
        <w:t>ROH + H</w:t>
      </w:r>
      <w:r>
        <w:rPr>
          <w:rFonts w:ascii="Angsana New" w:eastAsia="Angsana New" w:hAnsi="Angsana New" w:cs="Angsana New"/>
          <w:color w:val="3C4043"/>
          <w:sz w:val="65"/>
          <w:vertAlign w:val="subscript"/>
        </w:rPr>
        <w:t>3</w:t>
      </w:r>
      <w:r>
        <w:rPr>
          <w:rFonts w:ascii="Angsana New" w:eastAsia="Angsana New" w:hAnsi="Angsana New" w:cs="Angsana New"/>
          <w:color w:val="3C4043"/>
          <w:sz w:val="65"/>
        </w:rPr>
        <w:t>O</w:t>
      </w:r>
      <w:r>
        <w:rPr>
          <w:rFonts w:ascii="Angsana New" w:eastAsia="Angsana New" w:hAnsi="Angsana New" w:cs="Angsana New"/>
          <w:b/>
          <w:color w:val="3C4043"/>
          <w:sz w:val="65"/>
          <w:vertAlign w:val="superscript"/>
        </w:rPr>
        <w:t xml:space="preserve">+ </w:t>
      </w:r>
      <w:r>
        <w:rPr>
          <w:rFonts w:ascii="Angsana New" w:eastAsia="Angsana New" w:hAnsi="Angsana New" w:cs="Angsana New"/>
          <w:color w:val="3C4043"/>
          <w:sz w:val="65"/>
        </w:rPr>
        <w:t xml:space="preserve">and is a measure of the stability of the carbocation. </w:t>
      </w:r>
    </w:p>
    <w:p w:rsidR="007E5274" w:rsidRDefault="002C31F1">
      <w:pPr>
        <w:spacing w:after="624" w:line="240" w:lineRule="auto"/>
        <w:ind w:left="3201"/>
      </w:pPr>
      <w:r>
        <w:rPr>
          <w:noProof/>
        </w:rPr>
        <w:drawing>
          <wp:inline distT="0" distB="0" distL="0" distR="0">
            <wp:extent cx="6108700" cy="1212850"/>
            <wp:effectExtent l="0" t="0" r="0" b="0"/>
            <wp:docPr id="5443" name="Picture 5443"/>
            <wp:cNvGraphicFramePr/>
            <a:graphic xmlns:a="http://schemas.openxmlformats.org/drawingml/2006/main">
              <a:graphicData uri="http://schemas.openxmlformats.org/drawingml/2006/picture">
                <pic:pic xmlns:pic="http://schemas.openxmlformats.org/drawingml/2006/picture">
                  <pic:nvPicPr>
                    <pic:cNvPr id="5443" name="Picture 5443"/>
                    <pic:cNvPicPr/>
                  </pic:nvPicPr>
                  <pic:blipFill>
                    <a:blip r:embed="rId22"/>
                    <a:stretch>
                      <a:fillRect/>
                    </a:stretch>
                  </pic:blipFill>
                  <pic:spPr>
                    <a:xfrm>
                      <a:off x="0" y="0"/>
                      <a:ext cx="6108700" cy="1212850"/>
                    </a:xfrm>
                    <a:prstGeom prst="rect">
                      <a:avLst/>
                    </a:prstGeom>
                  </pic:spPr>
                </pic:pic>
              </a:graphicData>
            </a:graphic>
          </wp:inline>
        </w:drawing>
      </w:r>
    </w:p>
    <w:p w:rsidR="007E5274" w:rsidRDefault="002C31F1">
      <w:pPr>
        <w:spacing w:line="365" w:lineRule="auto"/>
        <w:ind w:left="805" w:right="1093" w:hanging="10"/>
        <w:jc w:val="both"/>
      </w:pPr>
      <w:r>
        <w:rPr>
          <w:rFonts w:ascii="Angsana New" w:eastAsia="Angsana New" w:hAnsi="Angsana New" w:cs="Angsana New"/>
          <w:i/>
          <w:sz w:val="65"/>
        </w:rPr>
        <w:t>H</w:t>
      </w:r>
      <w:r>
        <w:rPr>
          <w:rFonts w:ascii="Angsana New" w:eastAsia="Angsana New" w:hAnsi="Angsana New" w:cs="Angsana New"/>
          <w:sz w:val="65"/>
          <w:vertAlign w:val="subscript"/>
        </w:rPr>
        <w:t xml:space="preserve">R </w:t>
      </w:r>
      <w:r>
        <w:rPr>
          <w:rFonts w:ascii="Angsana New" w:eastAsia="Angsana New" w:hAnsi="Angsana New" w:cs="Angsana New"/>
          <w:sz w:val="65"/>
        </w:rPr>
        <w:t>is an easily obtainable measurement of the acidity of a solvent and approaches pH at low concentrations of acid. In order to obtain p</w:t>
      </w:r>
      <w:r>
        <w:rPr>
          <w:rFonts w:ascii="Angsana New" w:eastAsia="Angsana New" w:hAnsi="Angsana New" w:cs="Angsana New"/>
          <w:i/>
          <w:sz w:val="65"/>
        </w:rPr>
        <w:t>K</w:t>
      </w:r>
      <w:r>
        <w:rPr>
          <w:rFonts w:ascii="Angsana New" w:eastAsia="Angsana New" w:hAnsi="Angsana New" w:cs="Angsana New"/>
          <w:sz w:val="65"/>
          <w:vertAlign w:val="subscript"/>
        </w:rPr>
        <w:t>R</w:t>
      </w:r>
      <w:r>
        <w:rPr>
          <w:rFonts w:ascii="Angsana New" w:eastAsia="Angsana New" w:hAnsi="Angsana New" w:cs="Angsana New"/>
          <w:sz w:val="65"/>
        </w:rPr>
        <w:t>+ for a cation R</w:t>
      </w:r>
      <w:r>
        <w:rPr>
          <w:rFonts w:ascii="Angsana New" w:eastAsia="Angsana New" w:hAnsi="Angsana New" w:cs="Angsana New"/>
          <w:b/>
          <w:sz w:val="65"/>
          <w:vertAlign w:val="superscript"/>
        </w:rPr>
        <w:t>+</w:t>
      </w:r>
      <w:r>
        <w:rPr>
          <w:rFonts w:ascii="Angsana New" w:eastAsia="Angsana New" w:hAnsi="Angsana New" w:cs="Angsana New"/>
          <w:sz w:val="65"/>
        </w:rPr>
        <w:t xml:space="preserve">, one dissolves the alchohol ROH in an acidic solution of known </w:t>
      </w:r>
      <w:r>
        <w:rPr>
          <w:rFonts w:ascii="Angsana New" w:eastAsia="Angsana New" w:hAnsi="Angsana New" w:cs="Angsana New"/>
          <w:i/>
          <w:sz w:val="65"/>
        </w:rPr>
        <w:t>H</w:t>
      </w:r>
      <w:r>
        <w:rPr>
          <w:rFonts w:ascii="Angsana New" w:eastAsia="Angsana New" w:hAnsi="Angsana New" w:cs="Angsana New"/>
          <w:sz w:val="65"/>
          <w:vertAlign w:val="subscript"/>
        </w:rPr>
        <w:t>R</w:t>
      </w:r>
      <w:r>
        <w:rPr>
          <w:rFonts w:ascii="Angsana New" w:eastAsia="Angsana New" w:hAnsi="Angsana New" w:cs="Angsana New"/>
          <w:sz w:val="65"/>
        </w:rPr>
        <w:t>. Then the concentrations of R</w:t>
      </w:r>
      <w:r>
        <w:rPr>
          <w:rFonts w:ascii="Angsana New" w:eastAsia="Angsana New" w:hAnsi="Angsana New" w:cs="Angsana New"/>
          <w:b/>
          <w:sz w:val="65"/>
          <w:vertAlign w:val="superscript"/>
        </w:rPr>
        <w:t xml:space="preserve">+ </w:t>
      </w:r>
      <w:r>
        <w:rPr>
          <w:rFonts w:ascii="Angsana New" w:eastAsia="Angsana New" w:hAnsi="Angsana New" w:cs="Angsana New"/>
          <w:sz w:val="65"/>
        </w:rPr>
        <w:t>and ROH are obtained, generally from spectra, and p</w:t>
      </w:r>
      <w:r>
        <w:rPr>
          <w:rFonts w:ascii="Angsana New" w:eastAsia="Angsana New" w:hAnsi="Angsana New" w:cs="Angsana New"/>
          <w:i/>
          <w:sz w:val="65"/>
        </w:rPr>
        <w:t>K</w:t>
      </w:r>
      <w:r>
        <w:rPr>
          <w:rFonts w:ascii="Angsana New" w:eastAsia="Angsana New" w:hAnsi="Angsana New" w:cs="Angsana New"/>
          <w:sz w:val="65"/>
          <w:vertAlign w:val="subscript"/>
        </w:rPr>
        <w:t>R</w:t>
      </w:r>
      <w:r>
        <w:rPr>
          <w:rFonts w:ascii="Angsana New" w:eastAsia="Angsana New" w:hAnsi="Angsana New" w:cs="Angsana New"/>
          <w:sz w:val="65"/>
        </w:rPr>
        <w:t xml:space="preserve">+ is easily calculated. </w:t>
      </w:r>
    </w:p>
    <w:p w:rsidR="007E5274" w:rsidRDefault="002C31F1">
      <w:pPr>
        <w:spacing w:after="489" w:line="365" w:lineRule="auto"/>
        <w:ind w:left="882" w:right="1751" w:hanging="10"/>
        <w:jc w:val="both"/>
      </w:pPr>
      <w:r>
        <w:rPr>
          <w:rFonts w:ascii="Angsana New" w:eastAsia="Angsana New" w:hAnsi="Angsana New" w:cs="Angsana New"/>
          <w:sz w:val="65"/>
        </w:rPr>
        <w:t xml:space="preserve">A measure of carbocation stability that applies to less-stable ions is the dissociation energy </w:t>
      </w:r>
      <w:r>
        <w:rPr>
          <w:rFonts w:ascii="Angsana New" w:eastAsia="Angsana New" w:hAnsi="Angsana New" w:cs="Angsana New"/>
          <w:i/>
          <w:sz w:val="65"/>
        </w:rPr>
        <w:t>D</w:t>
      </w:r>
      <w:r>
        <w:rPr>
          <w:rFonts w:ascii="Angsana New" w:eastAsia="Angsana New" w:hAnsi="Angsana New" w:cs="Angsana New"/>
          <w:sz w:val="65"/>
        </w:rPr>
        <w:t>(R</w:t>
      </w:r>
      <w:r>
        <w:rPr>
          <w:rFonts w:ascii="Angsana New" w:eastAsia="Angsana New" w:hAnsi="Angsana New" w:cs="Angsana New"/>
          <w:b/>
          <w:sz w:val="65"/>
          <w:vertAlign w:val="superscript"/>
        </w:rPr>
        <w:t>+</w:t>
      </w:r>
      <w:r>
        <w:rPr>
          <w:rFonts w:ascii="Angsana New" w:eastAsia="Angsana New" w:hAnsi="Angsana New" w:cs="Angsana New"/>
          <w:sz w:val="65"/>
          <w:vertAlign w:val="superscript"/>
        </w:rPr>
        <w:t xml:space="preserve">___ </w:t>
      </w:r>
      <w:r>
        <w:rPr>
          <w:rFonts w:ascii="Angsana New" w:eastAsia="Angsana New" w:hAnsi="Angsana New" w:cs="Angsana New"/>
          <w:sz w:val="65"/>
        </w:rPr>
        <w:t>H</w:t>
      </w:r>
      <w:r>
        <w:rPr>
          <w:rFonts w:ascii="Angsana New" w:eastAsia="Angsana New" w:hAnsi="Angsana New" w:cs="Angsana New"/>
          <w:sz w:val="65"/>
          <w:vertAlign w:val="superscript"/>
        </w:rPr>
        <w:t>-</w:t>
      </w:r>
      <w:r>
        <w:rPr>
          <w:rFonts w:ascii="Angsana New" w:eastAsia="Angsana New" w:hAnsi="Angsana New" w:cs="Angsana New"/>
          <w:sz w:val="65"/>
        </w:rPr>
        <w:t>) for the cleavage reaction R</w:t>
      </w:r>
      <w:r>
        <w:rPr>
          <w:rFonts w:ascii="Angsana New" w:eastAsia="Angsana New" w:hAnsi="Angsana New" w:cs="Angsana New"/>
          <w:sz w:val="65"/>
          <w:vertAlign w:val="superscript"/>
        </w:rPr>
        <w:t>___</w:t>
      </w:r>
      <w:r>
        <w:rPr>
          <w:rFonts w:ascii="Angsana New" w:eastAsia="Angsana New" w:hAnsi="Angsana New" w:cs="Angsana New"/>
          <w:sz w:val="65"/>
        </w:rPr>
        <w:t>H</w:t>
      </w:r>
      <w:r>
        <w:rPr>
          <w:rFonts w:ascii="Times New Roman" w:eastAsia="Times New Roman" w:hAnsi="Times New Roman" w:cs="Times New Roman"/>
          <w:b/>
          <w:sz w:val="56"/>
        </w:rPr>
        <w:t>→</w:t>
      </w:r>
      <w:r>
        <w:rPr>
          <w:rFonts w:ascii="Angsana New" w:eastAsia="Angsana New" w:hAnsi="Angsana New" w:cs="Angsana New"/>
          <w:sz w:val="65"/>
        </w:rPr>
        <w:t>R</w:t>
      </w:r>
      <w:r>
        <w:rPr>
          <w:rFonts w:ascii="Angsana New" w:eastAsia="Angsana New" w:hAnsi="Angsana New" w:cs="Angsana New"/>
          <w:b/>
          <w:sz w:val="65"/>
          <w:vertAlign w:val="superscript"/>
        </w:rPr>
        <w:t xml:space="preserve">+ </w:t>
      </w:r>
      <w:r>
        <w:rPr>
          <w:rFonts w:ascii="Angsana New" w:eastAsia="Angsana New" w:hAnsi="Angsana New" w:cs="Angsana New"/>
          <w:b/>
          <w:sz w:val="65"/>
        </w:rPr>
        <w:t xml:space="preserve">+ </w:t>
      </w:r>
      <w:r>
        <w:rPr>
          <w:rFonts w:ascii="Angsana New" w:eastAsia="Angsana New" w:hAnsi="Angsana New" w:cs="Angsana New"/>
          <w:sz w:val="65"/>
        </w:rPr>
        <w:t>H</w:t>
      </w:r>
      <w:r>
        <w:rPr>
          <w:rFonts w:ascii="Angsana New" w:eastAsia="Angsana New" w:hAnsi="Angsana New" w:cs="Angsana New"/>
          <w:sz w:val="65"/>
          <w:vertAlign w:val="superscript"/>
        </w:rPr>
        <w:t>-</w:t>
      </w:r>
      <w:r>
        <w:rPr>
          <w:rFonts w:ascii="Angsana New" w:eastAsia="Angsana New" w:hAnsi="Angsana New" w:cs="Angsana New"/>
          <w:color w:val="202124"/>
          <w:sz w:val="65"/>
        </w:rPr>
        <w:t xml:space="preserve">, which can be obtained from photoelectron spectroscopy and other measurements. </w:t>
      </w:r>
    </w:p>
    <w:p w:rsidR="007E5274" w:rsidRDefault="002C31F1">
      <w:pPr>
        <w:spacing w:line="365" w:lineRule="auto"/>
        <w:ind w:left="943" w:right="1924" w:firstLine="525"/>
        <w:jc w:val="both"/>
      </w:pPr>
      <w:r>
        <w:rPr>
          <w:rFonts w:ascii="Angsana New" w:eastAsia="Angsana New" w:hAnsi="Angsana New" w:cs="Angsana New"/>
          <w:color w:val="202124"/>
          <w:sz w:val="65"/>
        </w:rPr>
        <w:t xml:space="preserve">Some values of  </w:t>
      </w:r>
      <w:r>
        <w:rPr>
          <w:rFonts w:ascii="Angsana New" w:eastAsia="Angsana New" w:hAnsi="Angsana New" w:cs="Angsana New"/>
          <w:i/>
          <w:color w:val="404040"/>
          <w:sz w:val="65"/>
        </w:rPr>
        <w:t>D</w:t>
      </w:r>
      <w:r>
        <w:rPr>
          <w:rFonts w:ascii="Angsana New" w:eastAsia="Angsana New" w:hAnsi="Angsana New" w:cs="Angsana New"/>
          <w:color w:val="404040"/>
          <w:sz w:val="65"/>
        </w:rPr>
        <w:t>(R</w:t>
      </w:r>
      <w:r>
        <w:rPr>
          <w:rFonts w:ascii="Angsana New" w:eastAsia="Angsana New" w:hAnsi="Angsana New" w:cs="Angsana New"/>
          <w:b/>
          <w:color w:val="404040"/>
          <w:sz w:val="65"/>
          <w:vertAlign w:val="superscript"/>
        </w:rPr>
        <w:t>+</w:t>
      </w:r>
      <w:r>
        <w:rPr>
          <w:rFonts w:ascii="Angsana New" w:eastAsia="Angsana New" w:hAnsi="Angsana New" w:cs="Angsana New"/>
          <w:color w:val="404040"/>
          <w:sz w:val="65"/>
          <w:vertAlign w:val="superscript"/>
        </w:rPr>
        <w:t xml:space="preserve">___ </w:t>
      </w:r>
      <w:r>
        <w:rPr>
          <w:rFonts w:ascii="Angsana New" w:eastAsia="Angsana New" w:hAnsi="Angsana New" w:cs="Angsana New"/>
          <w:color w:val="404040"/>
          <w:sz w:val="65"/>
        </w:rPr>
        <w:t>H</w:t>
      </w:r>
      <w:r>
        <w:rPr>
          <w:rFonts w:ascii="Angsana New" w:eastAsia="Angsana New" w:hAnsi="Angsana New" w:cs="Angsana New"/>
          <w:color w:val="404040"/>
          <w:sz w:val="65"/>
          <w:vertAlign w:val="superscript"/>
        </w:rPr>
        <w:t>-</w:t>
      </w:r>
      <w:r>
        <w:rPr>
          <w:rFonts w:ascii="Angsana New" w:eastAsia="Angsana New" w:hAnsi="Angsana New" w:cs="Angsana New"/>
          <w:color w:val="404040"/>
          <w:sz w:val="65"/>
        </w:rPr>
        <w:t xml:space="preserve">) are shown in Table 5.1. Within a given class of ion, e.g. primary, secondary, allylic, aryl, etc., </w:t>
      </w:r>
      <w:r>
        <w:rPr>
          <w:rFonts w:ascii="Angsana New" w:eastAsia="Angsana New" w:hAnsi="Angsana New" w:cs="Angsana New"/>
          <w:i/>
          <w:sz w:val="65"/>
        </w:rPr>
        <w:t>D</w:t>
      </w:r>
      <w:r>
        <w:rPr>
          <w:rFonts w:ascii="Angsana New" w:eastAsia="Angsana New" w:hAnsi="Angsana New" w:cs="Angsana New"/>
          <w:sz w:val="65"/>
        </w:rPr>
        <w:t>(R</w:t>
      </w:r>
      <w:r>
        <w:rPr>
          <w:rFonts w:ascii="Angsana New" w:eastAsia="Angsana New" w:hAnsi="Angsana New" w:cs="Angsana New"/>
          <w:b/>
          <w:sz w:val="65"/>
          <w:vertAlign w:val="superscript"/>
        </w:rPr>
        <w:t>+</w:t>
      </w:r>
      <w:r>
        <w:rPr>
          <w:rFonts w:ascii="Angsana New" w:eastAsia="Angsana New" w:hAnsi="Angsana New" w:cs="Angsana New"/>
          <w:sz w:val="65"/>
          <w:vertAlign w:val="superscript"/>
        </w:rPr>
        <w:t xml:space="preserve">___ </w:t>
      </w:r>
      <w:r>
        <w:rPr>
          <w:rFonts w:ascii="Angsana New" w:eastAsia="Angsana New" w:hAnsi="Angsana New" w:cs="Angsana New"/>
          <w:sz w:val="65"/>
        </w:rPr>
        <w:t>H</w:t>
      </w:r>
      <w:r>
        <w:rPr>
          <w:rFonts w:ascii="Angsana New" w:eastAsia="Angsana New" w:hAnsi="Angsana New" w:cs="Angsana New"/>
          <w:sz w:val="65"/>
          <w:vertAlign w:val="superscript"/>
        </w:rPr>
        <w:t>-</w:t>
      </w:r>
      <w:r>
        <w:rPr>
          <w:rFonts w:ascii="Angsana New" w:eastAsia="Angsana New" w:hAnsi="Angsana New" w:cs="Angsana New"/>
          <w:sz w:val="65"/>
        </w:rPr>
        <w:t xml:space="preserve">) has been shown to be linear function of logarithm of the number of atoms in </w:t>
      </w:r>
      <w:r>
        <w:rPr>
          <w:rFonts w:ascii="Angsana New" w:eastAsia="Angsana New" w:hAnsi="Angsana New" w:cs="Angsana New"/>
          <w:color w:val="404040"/>
          <w:sz w:val="65"/>
        </w:rPr>
        <w:t>R</w:t>
      </w:r>
      <w:r>
        <w:rPr>
          <w:rFonts w:ascii="Angsana New" w:eastAsia="Angsana New" w:hAnsi="Angsana New" w:cs="Angsana New"/>
          <w:b/>
          <w:color w:val="404040"/>
          <w:sz w:val="65"/>
          <w:vertAlign w:val="superscript"/>
        </w:rPr>
        <w:t>+</w:t>
      </w:r>
      <w:r>
        <w:rPr>
          <w:rFonts w:ascii="Angsana New" w:eastAsia="Angsana New" w:hAnsi="Angsana New" w:cs="Angsana New"/>
          <w:color w:val="404040"/>
          <w:sz w:val="65"/>
        </w:rPr>
        <w:t>, with larger ions being more stable.</w:t>
      </w:r>
    </w:p>
    <w:p w:rsidR="007E5274" w:rsidRDefault="002C31F1">
      <w:pPr>
        <w:ind w:left="1866" w:right="4610"/>
        <w:jc w:val="both"/>
      </w:pPr>
      <w:r>
        <w:rPr>
          <w:noProof/>
        </w:rPr>
        <w:drawing>
          <wp:anchor distT="0" distB="0" distL="114300" distR="114300" simplePos="0" relativeHeight="251657216" behindDoc="0" locked="0" layoutInCell="1" allowOverlap="0">
            <wp:simplePos x="0" y="0"/>
            <wp:positionH relativeFrom="page">
              <wp:posOffset>1390650</wp:posOffset>
            </wp:positionH>
            <wp:positionV relativeFrom="page">
              <wp:posOffset>733425</wp:posOffset>
            </wp:positionV>
            <wp:extent cx="7442200" cy="5146675"/>
            <wp:effectExtent l="0" t="0" r="0" b="0"/>
            <wp:wrapTopAndBottom/>
            <wp:docPr id="5486" name="Picture 5486"/>
            <wp:cNvGraphicFramePr/>
            <a:graphic xmlns:a="http://schemas.openxmlformats.org/drawingml/2006/main">
              <a:graphicData uri="http://schemas.openxmlformats.org/drawingml/2006/picture">
                <pic:pic xmlns:pic="http://schemas.openxmlformats.org/drawingml/2006/picture">
                  <pic:nvPicPr>
                    <pic:cNvPr id="5486" name="Picture 5486"/>
                    <pic:cNvPicPr/>
                  </pic:nvPicPr>
                  <pic:blipFill>
                    <a:blip r:embed="rId23"/>
                    <a:stretch>
                      <a:fillRect/>
                    </a:stretch>
                  </pic:blipFill>
                  <pic:spPr>
                    <a:xfrm>
                      <a:off x="0" y="0"/>
                      <a:ext cx="7442200" cy="5146675"/>
                    </a:xfrm>
                    <a:prstGeom prst="rect">
                      <a:avLst/>
                    </a:prstGeom>
                  </pic:spPr>
                </pic:pic>
              </a:graphicData>
            </a:graphic>
          </wp:anchor>
        </w:drawing>
      </w:r>
    </w:p>
    <w:p w:rsidR="007E5274" w:rsidRDefault="002C31F1">
      <w:pPr>
        <w:spacing w:line="363" w:lineRule="auto"/>
        <w:ind w:left="882" w:right="908" w:hanging="10"/>
      </w:pPr>
      <w:r>
        <w:rPr>
          <w:rFonts w:ascii="Angsana New" w:eastAsia="Angsana New" w:hAnsi="Angsana New" w:cs="Angsana New"/>
          <w:sz w:val="65"/>
        </w:rPr>
        <w:t xml:space="preserve">Since the central carbon of tricoordinatedcarbocations has only three bonds and no other valence electron, the bonds are </w:t>
      </w:r>
      <w:r>
        <w:rPr>
          <w:rFonts w:ascii="Angsana New" w:eastAsia="Angsana New" w:hAnsi="Angsana New" w:cs="Angsana New"/>
          <w:i/>
          <w:sz w:val="65"/>
        </w:rPr>
        <w:t>sp</w:t>
      </w:r>
      <w:r>
        <w:rPr>
          <w:rFonts w:ascii="Angsana New" w:eastAsia="Angsana New" w:hAnsi="Angsana New" w:cs="Angsana New"/>
          <w:sz w:val="65"/>
          <w:vertAlign w:val="superscript"/>
        </w:rPr>
        <w:t xml:space="preserve">2 </w:t>
      </w:r>
      <w:r>
        <w:rPr>
          <w:rFonts w:ascii="Angsana New" w:eastAsia="Angsana New" w:hAnsi="Angsana New" w:cs="Angsana New"/>
          <w:sz w:val="65"/>
        </w:rPr>
        <w:t>and should be planar. Raman, ir and nmr spectroscopic data on simple alkyl cations show this to be so. Other evidence is that carbocations are difficult or impossible to form at bridgehead atoms in [2.2.1] systems, where they cannot be planar. However, larger bridgehead ions can exist. For example, the adamantyl cation (6) has been synthesized, as the SF</w:t>
      </w:r>
      <w:r>
        <w:rPr>
          <w:rFonts w:ascii="Angsana New" w:eastAsia="Angsana New" w:hAnsi="Angsana New" w:cs="Angsana New"/>
          <w:sz w:val="65"/>
          <w:vertAlign w:val="subscript"/>
        </w:rPr>
        <w:t>6</w:t>
      </w:r>
      <w:r>
        <w:rPr>
          <w:rFonts w:ascii="Angsana New" w:eastAsia="Angsana New" w:hAnsi="Angsana New" w:cs="Angsana New"/>
          <w:sz w:val="65"/>
          <w:vertAlign w:val="superscript"/>
        </w:rPr>
        <w:t xml:space="preserve">- </w:t>
      </w:r>
      <w:r>
        <w:rPr>
          <w:rFonts w:ascii="Angsana New" w:eastAsia="Angsana New" w:hAnsi="Angsana New" w:cs="Angsana New"/>
          <w:sz w:val="65"/>
        </w:rPr>
        <w:t>salt. Among other bridgehead cations that have been prepared in super acid solution at -78</w:t>
      </w:r>
      <w:r>
        <w:rPr>
          <w:rFonts w:ascii="Angsana New" w:eastAsia="Angsana New" w:hAnsi="Angsana New" w:cs="Angsana New"/>
          <w:b/>
          <w:color w:val="202124"/>
          <w:sz w:val="65"/>
        </w:rPr>
        <w:t>°</w:t>
      </w:r>
      <w:r>
        <w:rPr>
          <w:rFonts w:ascii="Angsana New" w:eastAsia="Angsana New" w:hAnsi="Angsana New" w:cs="Angsana New"/>
          <w:color w:val="202124"/>
          <w:sz w:val="65"/>
        </w:rPr>
        <w:t>C are do decahydryl cation (7) and the one 1-trishomobarrelyl cation (8).</w:t>
      </w:r>
    </w:p>
    <w:p w:rsidR="007E5274" w:rsidRDefault="002C31F1">
      <w:pPr>
        <w:spacing w:line="240" w:lineRule="auto"/>
        <w:ind w:left="3156"/>
      </w:pPr>
      <w:r>
        <w:rPr>
          <w:noProof/>
        </w:rPr>
        <w:drawing>
          <wp:inline distT="0" distB="0" distL="0" distR="0">
            <wp:extent cx="5861050" cy="1384300"/>
            <wp:effectExtent l="0" t="0" r="0" b="0"/>
            <wp:docPr id="5550" name="Picture 5550"/>
            <wp:cNvGraphicFramePr/>
            <a:graphic xmlns:a="http://schemas.openxmlformats.org/drawingml/2006/main">
              <a:graphicData uri="http://schemas.openxmlformats.org/drawingml/2006/picture">
                <pic:pic xmlns:pic="http://schemas.openxmlformats.org/drawingml/2006/picture">
                  <pic:nvPicPr>
                    <pic:cNvPr id="5550" name="Picture 5550"/>
                    <pic:cNvPicPr/>
                  </pic:nvPicPr>
                  <pic:blipFill>
                    <a:blip r:embed="rId24"/>
                    <a:stretch>
                      <a:fillRect/>
                    </a:stretch>
                  </pic:blipFill>
                  <pic:spPr>
                    <a:xfrm>
                      <a:off x="0" y="0"/>
                      <a:ext cx="5861050" cy="1384300"/>
                    </a:xfrm>
                    <a:prstGeom prst="rect">
                      <a:avLst/>
                    </a:prstGeom>
                  </pic:spPr>
                </pic:pic>
              </a:graphicData>
            </a:graphic>
          </wp:inline>
        </w:drawing>
      </w:r>
    </w:p>
    <w:p w:rsidR="007E5274" w:rsidRDefault="002C31F1">
      <w:pPr>
        <w:spacing w:after="363" w:line="368" w:lineRule="auto"/>
        <w:ind w:left="288" w:right="-15" w:hanging="10"/>
      </w:pPr>
      <w:r>
        <w:rPr>
          <w:rFonts w:ascii="Angsana New" w:eastAsia="Angsana New" w:hAnsi="Angsana New" w:cs="Angsana New"/>
          <w:color w:val="404040"/>
          <w:sz w:val="80"/>
        </w:rPr>
        <w:t>In the latter case, the instability of the bridgehead position is balanced by the extra stability gained from the conjugation with the three cyclopropyl groups.</w:t>
      </w:r>
    </w:p>
    <w:p w:rsidR="007E5274" w:rsidRDefault="002C31F1">
      <w:pPr>
        <w:spacing w:line="368" w:lineRule="auto"/>
        <w:ind w:left="278" w:right="-15" w:firstLine="1186"/>
      </w:pPr>
      <w:r>
        <w:rPr>
          <w:rFonts w:ascii="Angsana New" w:eastAsia="Angsana New" w:hAnsi="Angsana New" w:cs="Angsana New"/>
          <w:color w:val="404040"/>
          <w:sz w:val="80"/>
        </w:rPr>
        <w:t>Triarylmethyl cations are propaller shaped, though the central carbon and the three ring carbons connected to it are in a plane.</w:t>
      </w:r>
    </w:p>
    <w:p w:rsidR="007E5274" w:rsidRDefault="002C31F1">
      <w:pPr>
        <w:spacing w:line="240" w:lineRule="auto"/>
        <w:jc w:val="center"/>
      </w:pPr>
      <w:r>
        <w:rPr>
          <w:noProof/>
        </w:rPr>
        <w:drawing>
          <wp:inline distT="0" distB="0" distL="0" distR="0">
            <wp:extent cx="3657600" cy="169545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25"/>
                    <a:stretch>
                      <a:fillRect/>
                    </a:stretch>
                  </pic:blipFill>
                  <pic:spPr>
                    <a:xfrm>
                      <a:off x="0" y="0"/>
                      <a:ext cx="3657600" cy="1695450"/>
                    </a:xfrm>
                    <a:prstGeom prst="rect">
                      <a:avLst/>
                    </a:prstGeom>
                  </pic:spPr>
                </pic:pic>
              </a:graphicData>
            </a:graphic>
          </wp:inline>
        </w:drawing>
      </w:r>
    </w:p>
    <w:p w:rsidR="007E5274" w:rsidRDefault="002C31F1">
      <w:pPr>
        <w:spacing w:after="262" w:line="365" w:lineRule="auto"/>
        <w:ind w:left="1080" w:hanging="10"/>
        <w:jc w:val="both"/>
      </w:pPr>
      <w:r>
        <w:rPr>
          <w:rFonts w:ascii="Angsana New" w:eastAsia="Angsana New" w:hAnsi="Angsana New" w:cs="Angsana New"/>
          <w:sz w:val="65"/>
        </w:rPr>
        <w:t>The three benzene rings can not be all in the same plane because of the steric hindrance, though increased resonance energy would be gained if they could.</w:t>
      </w:r>
    </w:p>
    <w:p w:rsidR="007E5274" w:rsidRDefault="002C31F1">
      <w:pPr>
        <w:spacing w:line="363" w:lineRule="auto"/>
        <w:ind w:left="1070" w:right="685" w:firstLine="841"/>
      </w:pPr>
      <w:r>
        <w:rPr>
          <w:rFonts w:ascii="Angsana New" w:eastAsia="Angsana New" w:hAnsi="Angsana New" w:cs="Angsana New"/>
          <w:sz w:val="65"/>
        </w:rPr>
        <w:t xml:space="preserve">An important tool for the investigation of carbocation structure is measurement of the C nmr chemical shift of the carbon atom bearing the positive charge. This shift approximately correlates the electron density on the carbon. C chemical shifts for a number of ions. As shown in the table, the substitution of an ethyl for a methyl or a methyl for a hydrogen causes downfield shift, indicating that the central carbon becomes somewhat more positive. </w:t>
      </w:r>
    </w:p>
    <w:p w:rsidR="007E5274" w:rsidRDefault="002C31F1">
      <w:pPr>
        <w:spacing w:after="193" w:line="240" w:lineRule="auto"/>
        <w:ind w:left="441"/>
      </w:pPr>
      <w:r>
        <w:rPr>
          <w:noProof/>
        </w:rPr>
        <w:drawing>
          <wp:inline distT="0" distB="0" distL="0" distR="0">
            <wp:extent cx="8985250" cy="2946400"/>
            <wp:effectExtent l="0" t="0" r="0" b="0"/>
            <wp:docPr id="5587" name="Picture 5587"/>
            <wp:cNvGraphicFramePr/>
            <a:graphic xmlns:a="http://schemas.openxmlformats.org/drawingml/2006/main">
              <a:graphicData uri="http://schemas.openxmlformats.org/drawingml/2006/picture">
                <pic:pic xmlns:pic="http://schemas.openxmlformats.org/drawingml/2006/picture">
                  <pic:nvPicPr>
                    <pic:cNvPr id="5587" name="Picture 5587"/>
                    <pic:cNvPicPr/>
                  </pic:nvPicPr>
                  <pic:blipFill>
                    <a:blip r:embed="rId26"/>
                    <a:stretch>
                      <a:fillRect/>
                    </a:stretch>
                  </pic:blipFill>
                  <pic:spPr>
                    <a:xfrm>
                      <a:off x="0" y="0"/>
                      <a:ext cx="8985250" cy="2946400"/>
                    </a:xfrm>
                    <a:prstGeom prst="rect">
                      <a:avLst/>
                    </a:prstGeom>
                  </pic:spPr>
                </pic:pic>
              </a:graphicData>
            </a:graphic>
          </wp:inline>
        </w:drawing>
      </w:r>
    </w:p>
    <w:p w:rsidR="007E5274" w:rsidRDefault="002C31F1">
      <w:pPr>
        <w:spacing w:line="363" w:lineRule="auto"/>
        <w:ind w:left="741" w:right="1152" w:hanging="10"/>
      </w:pPr>
      <w:r>
        <w:rPr>
          <w:rFonts w:ascii="Angsana New" w:eastAsia="Angsana New" w:hAnsi="Angsana New" w:cs="Angsana New"/>
          <w:sz w:val="65"/>
        </w:rPr>
        <w:t xml:space="preserve">On the other hand, the presence of hydroxyl or phenyl groups decreases positive character of the central carbon. The C chemical shifts are not always in extract order of carbocation stabilities as determined in other ways. </w:t>
      </w:r>
    </w:p>
    <w:p w:rsidR="007E5274" w:rsidRDefault="002C31F1">
      <w:pPr>
        <w:spacing w:after="473" w:line="365" w:lineRule="auto"/>
        <w:ind w:left="784" w:right="1359" w:hanging="10"/>
        <w:jc w:val="both"/>
      </w:pPr>
      <w:r>
        <w:rPr>
          <w:rFonts w:ascii="Angsana New" w:eastAsia="Angsana New" w:hAnsi="Angsana New" w:cs="Angsana New"/>
          <w:sz w:val="65"/>
        </w:rPr>
        <w:t xml:space="preserve">Thus the chemical shift shows that the triphenylmethyl cation has more positive central carbon than diphenylmethyl cation, though the former is more stable. </w:t>
      </w:r>
    </w:p>
    <w:p w:rsidR="007E5274" w:rsidRDefault="002C31F1">
      <w:pPr>
        <w:spacing w:after="503" w:line="365" w:lineRule="auto"/>
        <w:ind w:left="784" w:right="2372" w:hanging="10"/>
        <w:jc w:val="both"/>
      </w:pPr>
      <w:r>
        <w:rPr>
          <w:rFonts w:ascii="Angsana New" w:eastAsia="Angsana New" w:hAnsi="Angsana New" w:cs="Angsana New"/>
          <w:sz w:val="65"/>
        </w:rPr>
        <w:t xml:space="preserve">Also the 2-cyclopropylpropyl and 2-phenylpropyl cations have shifts of -86.8 and -61.1, respectively, though we have seen that according to other criteria a cyclopropyl group is better than a phenyl group at stabilizing a carbocation. </w:t>
      </w:r>
    </w:p>
    <w:p w:rsidR="007E5274" w:rsidRDefault="002C31F1">
      <w:pPr>
        <w:spacing w:line="240" w:lineRule="auto"/>
        <w:ind w:left="784" w:hanging="10"/>
        <w:jc w:val="both"/>
      </w:pPr>
      <w:r>
        <w:rPr>
          <w:rFonts w:ascii="Angsana New" w:eastAsia="Angsana New" w:hAnsi="Angsana New" w:cs="Angsana New"/>
          <w:sz w:val="65"/>
        </w:rPr>
        <w:t xml:space="preserve">The reasons for this discrepancy are not fully understood. </w:t>
      </w:r>
    </w:p>
    <w:p w:rsidR="00022821" w:rsidRDefault="00022821">
      <w:pPr>
        <w:spacing w:after="350" w:line="240" w:lineRule="auto"/>
        <w:ind w:left="307"/>
        <w:rPr>
          <w:rFonts w:ascii="Angsana New" w:eastAsia="Angsana New" w:hAnsi="Angsana New" w:cs="Angsana New"/>
          <w:b/>
          <w:sz w:val="72"/>
        </w:rPr>
      </w:pPr>
    </w:p>
    <w:p w:rsidR="00022821" w:rsidRDefault="00022821">
      <w:pPr>
        <w:spacing w:after="350" w:line="240" w:lineRule="auto"/>
        <w:ind w:left="307"/>
        <w:rPr>
          <w:rFonts w:ascii="Angsana New" w:eastAsia="Angsana New" w:hAnsi="Angsana New" w:cs="Angsana New"/>
          <w:b/>
          <w:sz w:val="72"/>
        </w:rPr>
      </w:pPr>
    </w:p>
    <w:p w:rsidR="00022821" w:rsidRDefault="00022821">
      <w:pPr>
        <w:spacing w:after="350" w:line="240" w:lineRule="auto"/>
        <w:ind w:left="307"/>
        <w:rPr>
          <w:rFonts w:ascii="Angsana New" w:eastAsia="Angsana New" w:hAnsi="Angsana New" w:cs="Angsana New"/>
          <w:b/>
          <w:sz w:val="72"/>
        </w:rPr>
      </w:pPr>
    </w:p>
    <w:p w:rsidR="007E5274" w:rsidRDefault="002C31F1">
      <w:pPr>
        <w:spacing w:after="350" w:line="240" w:lineRule="auto"/>
        <w:ind w:left="307"/>
      </w:pPr>
      <w:r>
        <w:rPr>
          <w:rFonts w:ascii="Angsana New" w:eastAsia="Angsana New" w:hAnsi="Angsana New" w:cs="Angsana New"/>
          <w:b/>
          <w:sz w:val="72"/>
        </w:rPr>
        <w:t>The Generation and Fate of Carbocations.</w:t>
      </w:r>
    </w:p>
    <w:p w:rsidR="007E5274" w:rsidRDefault="002C31F1">
      <w:pPr>
        <w:spacing w:after="479" w:line="240" w:lineRule="auto"/>
        <w:ind w:left="693" w:hanging="10"/>
        <w:jc w:val="both"/>
      </w:pPr>
      <w:r>
        <w:rPr>
          <w:rFonts w:ascii="Angsana New" w:eastAsia="Angsana New" w:hAnsi="Angsana New" w:cs="Angsana New"/>
          <w:sz w:val="65"/>
        </w:rPr>
        <w:t>Carbocations, stable or unstable, are usually generated in one of two general ways:</w:t>
      </w:r>
    </w:p>
    <w:p w:rsidR="007E5274" w:rsidRDefault="002C31F1">
      <w:pPr>
        <w:numPr>
          <w:ilvl w:val="0"/>
          <w:numId w:val="1"/>
        </w:numPr>
        <w:spacing w:after="272" w:line="240" w:lineRule="auto"/>
        <w:ind w:left="1130" w:right="188" w:hanging="420"/>
        <w:jc w:val="both"/>
      </w:pPr>
      <w:r>
        <w:rPr>
          <w:rFonts w:ascii="Angsana New" w:eastAsia="Angsana New" w:hAnsi="Angsana New" w:cs="Angsana New"/>
          <w:sz w:val="65"/>
        </w:rPr>
        <w:t>A direct ionization, in which a group attached to a carbon atom leaves with its pair of electrons.</w:t>
      </w:r>
    </w:p>
    <w:p w:rsidR="007E5274" w:rsidRDefault="002C31F1">
      <w:pPr>
        <w:spacing w:after="804" w:line="240" w:lineRule="auto"/>
        <w:ind w:left="1911"/>
      </w:pPr>
      <w:r>
        <w:rPr>
          <w:noProof/>
        </w:rPr>
        <w:drawing>
          <wp:inline distT="0" distB="0" distL="0" distR="0">
            <wp:extent cx="8223250" cy="889000"/>
            <wp:effectExtent l="0" t="0" r="0" b="0"/>
            <wp:docPr id="5646" name="Picture 5646"/>
            <wp:cNvGraphicFramePr/>
            <a:graphic xmlns:a="http://schemas.openxmlformats.org/drawingml/2006/main">
              <a:graphicData uri="http://schemas.openxmlformats.org/drawingml/2006/picture">
                <pic:pic xmlns:pic="http://schemas.openxmlformats.org/drawingml/2006/picture">
                  <pic:nvPicPr>
                    <pic:cNvPr id="5646" name="Picture 5646"/>
                    <pic:cNvPicPr/>
                  </pic:nvPicPr>
                  <pic:blipFill>
                    <a:blip r:embed="rId27"/>
                    <a:stretch>
                      <a:fillRect/>
                    </a:stretch>
                  </pic:blipFill>
                  <pic:spPr>
                    <a:xfrm>
                      <a:off x="0" y="0"/>
                      <a:ext cx="8223250" cy="889000"/>
                    </a:xfrm>
                    <a:prstGeom prst="rect">
                      <a:avLst/>
                    </a:prstGeom>
                  </pic:spPr>
                </pic:pic>
              </a:graphicData>
            </a:graphic>
          </wp:inline>
        </w:drawing>
      </w:r>
    </w:p>
    <w:p w:rsidR="007E5274" w:rsidRDefault="002C31F1">
      <w:pPr>
        <w:numPr>
          <w:ilvl w:val="0"/>
          <w:numId w:val="1"/>
        </w:numPr>
        <w:spacing w:after="149" w:line="365" w:lineRule="auto"/>
        <w:ind w:left="1130" w:right="188" w:hanging="420"/>
        <w:jc w:val="both"/>
      </w:pPr>
      <w:r>
        <w:rPr>
          <w:rFonts w:ascii="Angsana New" w:eastAsia="Angsana New" w:hAnsi="Angsana New" w:cs="Angsana New"/>
          <w:sz w:val="65"/>
        </w:rPr>
        <w:t>A proton or other positive species adds to one atom of an unsaturated system, leaving the adjacent carbon atom with a positive charge.</w:t>
      </w:r>
    </w:p>
    <w:p w:rsidR="007E5274" w:rsidRDefault="002C31F1">
      <w:pPr>
        <w:spacing w:line="240" w:lineRule="auto"/>
        <w:ind w:left="3426"/>
      </w:pPr>
      <w:r>
        <w:rPr>
          <w:noProof/>
        </w:rPr>
        <w:drawing>
          <wp:inline distT="0" distB="0" distL="0" distR="0">
            <wp:extent cx="5838825" cy="11430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8"/>
                    <a:stretch>
                      <a:fillRect/>
                    </a:stretch>
                  </pic:blipFill>
                  <pic:spPr>
                    <a:xfrm>
                      <a:off x="0" y="0"/>
                      <a:ext cx="5838825" cy="1143000"/>
                    </a:xfrm>
                    <a:prstGeom prst="rect">
                      <a:avLst/>
                    </a:prstGeom>
                  </pic:spPr>
                </pic:pic>
              </a:graphicData>
            </a:graphic>
          </wp:inline>
        </w:drawing>
      </w:r>
    </w:p>
    <w:p w:rsidR="007E5274" w:rsidRDefault="002C31F1">
      <w:pPr>
        <w:spacing w:after="473" w:line="365" w:lineRule="auto"/>
        <w:ind w:left="1017" w:right="285" w:hanging="10"/>
        <w:jc w:val="both"/>
      </w:pPr>
      <w:r>
        <w:rPr>
          <w:rFonts w:ascii="Angsana New" w:eastAsia="Angsana New" w:hAnsi="Angsana New" w:cs="Angsana New"/>
          <w:sz w:val="65"/>
        </w:rPr>
        <w:t xml:space="preserve">Formed by either process, carbocations are most often short-lived transient species and react further without being isolated. </w:t>
      </w:r>
    </w:p>
    <w:p w:rsidR="007E5274" w:rsidRDefault="002C31F1">
      <w:pPr>
        <w:spacing w:after="473" w:line="365" w:lineRule="auto"/>
        <w:ind w:left="1007" w:right="588" w:firstLine="105"/>
        <w:jc w:val="both"/>
      </w:pPr>
      <w:r>
        <w:rPr>
          <w:rFonts w:ascii="Angsana New" w:eastAsia="Angsana New" w:hAnsi="Angsana New" w:cs="Angsana New"/>
          <w:sz w:val="65"/>
        </w:rPr>
        <w:t>The two chief pathways by which carbocations react to give stable products are the reverse of the two pathways just described.</w:t>
      </w:r>
    </w:p>
    <w:p w:rsidR="007E5274" w:rsidRDefault="002C31F1">
      <w:pPr>
        <w:numPr>
          <w:ilvl w:val="1"/>
          <w:numId w:val="1"/>
        </w:numPr>
        <w:spacing w:after="835" w:line="240" w:lineRule="auto"/>
        <w:ind w:firstLine="315"/>
        <w:jc w:val="both"/>
      </w:pPr>
      <w:r>
        <w:rPr>
          <w:rFonts w:ascii="Angsana New" w:eastAsia="Angsana New" w:hAnsi="Angsana New" w:cs="Angsana New"/>
          <w:sz w:val="65"/>
        </w:rPr>
        <w:t xml:space="preserve">The carbocation may combine with a species possessing an electron pair. </w:t>
      </w:r>
    </w:p>
    <w:p w:rsidR="007E5274" w:rsidRDefault="002C31F1">
      <w:pPr>
        <w:spacing w:line="240" w:lineRule="auto"/>
        <w:ind w:left="1551"/>
      </w:pPr>
      <w:r>
        <w:rPr>
          <w:noProof/>
        </w:rPr>
        <w:drawing>
          <wp:inline distT="0" distB="0" distL="0" distR="0">
            <wp:extent cx="7527925" cy="1346200"/>
            <wp:effectExtent l="0" t="0" r="0" b="0"/>
            <wp:docPr id="5672" name="Picture 5672"/>
            <wp:cNvGraphicFramePr/>
            <a:graphic xmlns:a="http://schemas.openxmlformats.org/drawingml/2006/main">
              <a:graphicData uri="http://schemas.openxmlformats.org/drawingml/2006/picture">
                <pic:pic xmlns:pic="http://schemas.openxmlformats.org/drawingml/2006/picture">
                  <pic:nvPicPr>
                    <pic:cNvPr id="5672" name="Picture 5672"/>
                    <pic:cNvPicPr/>
                  </pic:nvPicPr>
                  <pic:blipFill>
                    <a:blip r:embed="rId29"/>
                    <a:stretch>
                      <a:fillRect/>
                    </a:stretch>
                  </pic:blipFill>
                  <pic:spPr>
                    <a:xfrm>
                      <a:off x="0" y="0"/>
                      <a:ext cx="7527925" cy="1346200"/>
                    </a:xfrm>
                    <a:prstGeom prst="rect">
                      <a:avLst/>
                    </a:prstGeom>
                  </pic:spPr>
                </pic:pic>
              </a:graphicData>
            </a:graphic>
          </wp:inline>
        </w:drawing>
      </w:r>
    </w:p>
    <w:p w:rsidR="007E5274" w:rsidRDefault="002C31F1">
      <w:pPr>
        <w:spacing w:after="472" w:line="365" w:lineRule="auto"/>
        <w:ind w:left="508" w:right="366" w:hanging="10"/>
        <w:jc w:val="both"/>
      </w:pPr>
      <w:r>
        <w:rPr>
          <w:rFonts w:ascii="Angsana New" w:eastAsia="Angsana New" w:hAnsi="Angsana New" w:cs="Angsana New"/>
          <w:sz w:val="65"/>
        </w:rPr>
        <w:t>This species may be OH</w:t>
      </w:r>
      <w:r>
        <w:rPr>
          <w:rFonts w:ascii="Angsana New" w:eastAsia="Angsana New" w:hAnsi="Angsana New" w:cs="Angsana New"/>
          <w:b/>
          <w:sz w:val="65"/>
          <w:vertAlign w:val="superscript"/>
        </w:rPr>
        <w:t>-</w:t>
      </w:r>
      <w:r>
        <w:rPr>
          <w:rFonts w:ascii="Angsana New" w:eastAsia="Angsana New" w:hAnsi="Angsana New" w:cs="Angsana New"/>
          <w:sz w:val="65"/>
        </w:rPr>
        <w:t>, halide ion, or any other negative ion, or it may be neutral species with a pair to donate, in which case, of course, the immediate product must bear positive charge.</w:t>
      </w:r>
    </w:p>
    <w:p w:rsidR="007E5274" w:rsidRDefault="002C31F1">
      <w:pPr>
        <w:numPr>
          <w:ilvl w:val="1"/>
          <w:numId w:val="1"/>
        </w:numPr>
        <w:spacing w:after="499" w:line="365" w:lineRule="auto"/>
        <w:ind w:firstLine="315"/>
        <w:jc w:val="both"/>
      </w:pPr>
      <w:r>
        <w:rPr>
          <w:rFonts w:ascii="Angsana New" w:eastAsia="Angsana New" w:hAnsi="Angsana New" w:cs="Angsana New"/>
          <w:sz w:val="65"/>
        </w:rPr>
        <w:t xml:space="preserve">The carbocation may lose a proton (or much less often, another positive the ion) from adjacent atom. </w:t>
      </w:r>
      <w:r>
        <w:rPr>
          <w:rFonts w:ascii="Angsana New" w:eastAsia="Angsana New" w:hAnsi="Angsana New" w:cs="Angsana New"/>
          <w:sz w:val="65"/>
        </w:rPr>
        <w:tab/>
      </w:r>
      <w:r>
        <w:rPr>
          <w:noProof/>
          <w:position w:val="-159"/>
        </w:rPr>
        <w:drawing>
          <wp:inline distT="0" distB="0" distL="0" distR="0">
            <wp:extent cx="5486400" cy="116205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30"/>
                    <a:stretch>
                      <a:fillRect/>
                    </a:stretch>
                  </pic:blipFill>
                  <pic:spPr>
                    <a:xfrm>
                      <a:off x="0" y="0"/>
                      <a:ext cx="5486400" cy="1162050"/>
                    </a:xfrm>
                    <a:prstGeom prst="rect">
                      <a:avLst/>
                    </a:prstGeom>
                  </pic:spPr>
                </pic:pic>
              </a:graphicData>
            </a:graphic>
          </wp:inline>
        </w:drawing>
      </w:r>
    </w:p>
    <w:p w:rsidR="007E5274" w:rsidRDefault="002C31F1">
      <w:pPr>
        <w:spacing w:line="365" w:lineRule="auto"/>
        <w:ind w:left="498" w:right="146" w:firstLine="105"/>
        <w:jc w:val="both"/>
      </w:pPr>
      <w:r>
        <w:rPr>
          <w:rFonts w:ascii="Angsana New" w:eastAsia="Angsana New" w:hAnsi="Angsana New" w:cs="Angsana New"/>
          <w:sz w:val="65"/>
        </w:rPr>
        <w:t>Carbocations can also adopt two other pathways that lead not to stable other carbocations products, but to other carbocation.</w:t>
      </w:r>
    </w:p>
    <w:p w:rsidR="007E5274" w:rsidRDefault="002C31F1">
      <w:pPr>
        <w:numPr>
          <w:ilvl w:val="0"/>
          <w:numId w:val="1"/>
        </w:numPr>
        <w:spacing w:after="477" w:line="365" w:lineRule="auto"/>
        <w:ind w:left="1130" w:right="188" w:hanging="420"/>
        <w:jc w:val="both"/>
      </w:pPr>
      <w:r>
        <w:rPr>
          <w:rFonts w:ascii="Angsana New" w:eastAsia="Angsana New" w:hAnsi="Angsana New" w:cs="Angsana New"/>
          <w:sz w:val="65"/>
        </w:rPr>
        <w:t>Rearrangement: An alkyl or aryl group or a hydrogen (sometimes another group) migrates with its electron pair to the positive center, leaving another positive charge behind.</w:t>
      </w:r>
    </w:p>
    <w:p w:rsidR="007E5274" w:rsidRDefault="002C31F1">
      <w:pPr>
        <w:spacing w:line="240" w:lineRule="auto"/>
        <w:ind w:left="2466"/>
      </w:pPr>
      <w:r>
        <w:rPr>
          <w:noProof/>
        </w:rPr>
        <w:drawing>
          <wp:inline distT="0" distB="0" distL="0" distR="0">
            <wp:extent cx="6594475" cy="3003550"/>
            <wp:effectExtent l="0" t="0" r="0" b="0"/>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31"/>
                    <a:stretch>
                      <a:fillRect/>
                    </a:stretch>
                  </pic:blipFill>
                  <pic:spPr>
                    <a:xfrm>
                      <a:off x="0" y="0"/>
                      <a:ext cx="6594475" cy="3003550"/>
                    </a:xfrm>
                    <a:prstGeom prst="rect">
                      <a:avLst/>
                    </a:prstGeom>
                  </pic:spPr>
                </pic:pic>
              </a:graphicData>
            </a:graphic>
          </wp:inline>
        </w:drawing>
      </w:r>
    </w:p>
    <w:p w:rsidR="007E5274" w:rsidRDefault="002C31F1">
      <w:pPr>
        <w:numPr>
          <w:ilvl w:val="0"/>
          <w:numId w:val="1"/>
        </w:numPr>
        <w:spacing w:line="365" w:lineRule="auto"/>
        <w:ind w:left="1130" w:right="188" w:hanging="420"/>
        <w:jc w:val="both"/>
      </w:pPr>
      <w:r>
        <w:rPr>
          <w:rFonts w:ascii="Angsana New" w:eastAsia="Angsana New" w:hAnsi="Angsana New" w:cs="Angsana New"/>
          <w:sz w:val="65"/>
        </w:rPr>
        <w:t>Addition: A carbocation may add to a double bond, generating a positive charge ar a new position.</w:t>
      </w:r>
    </w:p>
    <w:p w:rsidR="007E5274" w:rsidRDefault="002C31F1">
      <w:pPr>
        <w:spacing w:after="430" w:line="240" w:lineRule="auto"/>
        <w:ind w:left="3261"/>
      </w:pPr>
      <w:r>
        <w:rPr>
          <w:noProof/>
        </w:rPr>
        <w:drawing>
          <wp:inline distT="0" distB="0" distL="0" distR="0">
            <wp:extent cx="6572250" cy="1876425"/>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32"/>
                    <a:stretch>
                      <a:fillRect/>
                    </a:stretch>
                  </pic:blipFill>
                  <pic:spPr>
                    <a:xfrm>
                      <a:off x="0" y="0"/>
                      <a:ext cx="6572250" cy="1876425"/>
                    </a:xfrm>
                    <a:prstGeom prst="rect">
                      <a:avLst/>
                    </a:prstGeom>
                  </pic:spPr>
                </pic:pic>
              </a:graphicData>
            </a:graphic>
          </wp:inline>
        </w:drawing>
      </w:r>
    </w:p>
    <w:p w:rsidR="007E5274" w:rsidRDefault="002C31F1">
      <w:pPr>
        <w:spacing w:after="473" w:line="363" w:lineRule="auto"/>
        <w:ind w:left="882" w:right="530" w:hanging="10"/>
      </w:pPr>
      <w:r>
        <w:rPr>
          <w:rFonts w:ascii="Angsana New" w:eastAsia="Angsana New" w:hAnsi="Angsana New" w:cs="Angsana New"/>
          <w:sz w:val="65"/>
        </w:rPr>
        <w:t>Whether formed by pathway 3 or 4, the new carbocation normally reacts further in an effort to stabilize itself, usually by pathway 1 or 2. However, 9 can add to another alkene molecule, and this product can add to still another, etc. This is one of the mechanisms vinyl polymerization.</w:t>
      </w:r>
    </w:p>
    <w:p w:rsidR="007E5274" w:rsidRDefault="002C31F1">
      <w:pPr>
        <w:spacing w:line="240" w:lineRule="auto"/>
        <w:jc w:val="center"/>
      </w:pPr>
      <w:r>
        <w:rPr>
          <w:rFonts w:ascii="Angsana New" w:eastAsia="Angsana New" w:hAnsi="Angsana New" w:cs="Angsana New"/>
          <w:sz w:val="65"/>
        </w:rPr>
        <w:t>____________________________</w:t>
      </w:r>
    </w:p>
    <w:p w:rsidR="000407CC" w:rsidRDefault="000407CC">
      <w:pPr>
        <w:spacing w:after="30" w:line="240" w:lineRule="auto"/>
        <w:ind w:left="-5" w:right="-15" w:hanging="10"/>
        <w:rPr>
          <w:rFonts w:ascii="Angsana New" w:eastAsia="Angsana New" w:hAnsi="Angsana New" w:cs="Angsana New"/>
          <w:b/>
          <w:sz w:val="65"/>
        </w:rPr>
      </w:pPr>
    </w:p>
    <w:p w:rsidR="000407CC" w:rsidRDefault="000407CC">
      <w:pPr>
        <w:spacing w:after="30" w:line="240" w:lineRule="auto"/>
        <w:ind w:left="-5" w:right="-15" w:hanging="10"/>
        <w:rPr>
          <w:rFonts w:ascii="Angsana New" w:eastAsia="Angsana New" w:hAnsi="Angsana New" w:cs="Angsana New"/>
          <w:b/>
          <w:sz w:val="65"/>
        </w:rPr>
      </w:pPr>
    </w:p>
    <w:p w:rsidR="000407CC" w:rsidRDefault="000407CC">
      <w:pPr>
        <w:spacing w:after="30" w:line="240" w:lineRule="auto"/>
        <w:ind w:left="-5" w:right="-15" w:hanging="10"/>
        <w:rPr>
          <w:rFonts w:ascii="Angsana New" w:eastAsia="Angsana New" w:hAnsi="Angsana New" w:cs="Angsana New"/>
          <w:b/>
          <w:sz w:val="65"/>
        </w:rPr>
      </w:pPr>
    </w:p>
    <w:p w:rsidR="000407CC" w:rsidRDefault="000407CC">
      <w:pPr>
        <w:spacing w:after="30" w:line="240" w:lineRule="auto"/>
        <w:ind w:left="-5" w:right="-15" w:hanging="10"/>
        <w:rPr>
          <w:rFonts w:ascii="Angsana New" w:eastAsia="Angsana New" w:hAnsi="Angsana New" w:cs="Angsana New"/>
          <w:b/>
          <w:sz w:val="65"/>
        </w:rPr>
      </w:pPr>
    </w:p>
    <w:p w:rsidR="007E5274" w:rsidRDefault="002C31F1">
      <w:pPr>
        <w:spacing w:after="30" w:line="240" w:lineRule="auto"/>
        <w:ind w:left="-5" w:right="-15" w:hanging="10"/>
      </w:pPr>
      <w:bookmarkStart w:id="0" w:name="_GoBack"/>
      <w:bookmarkEnd w:id="0"/>
      <w:r>
        <w:rPr>
          <w:rFonts w:ascii="Angsana New" w:eastAsia="Angsana New" w:hAnsi="Angsana New" w:cs="Angsana New"/>
          <w:b/>
          <w:sz w:val="65"/>
        </w:rPr>
        <w:t>Problems on Classical Carbocations.</w:t>
      </w:r>
    </w:p>
    <w:p w:rsidR="007E5274" w:rsidRDefault="002C31F1">
      <w:pPr>
        <w:numPr>
          <w:ilvl w:val="0"/>
          <w:numId w:val="2"/>
        </w:numPr>
        <w:spacing w:after="51" w:line="246" w:lineRule="auto"/>
        <w:ind w:left="428" w:right="-15" w:hanging="375"/>
      </w:pPr>
      <w:r>
        <w:rPr>
          <w:rFonts w:ascii="Angsana New" w:eastAsia="Angsana New" w:hAnsi="Angsana New" w:cs="Angsana New"/>
          <w:sz w:val="56"/>
        </w:rPr>
        <w:t>Arrange the following carbocations in the order of increasing stability.</w:t>
      </w:r>
    </w:p>
    <w:p w:rsidR="007E5274" w:rsidRDefault="002C31F1">
      <w:pPr>
        <w:numPr>
          <w:ilvl w:val="1"/>
          <w:numId w:val="2"/>
        </w:numPr>
        <w:spacing w:after="51" w:line="246" w:lineRule="auto"/>
        <w:ind w:right="-15" w:hanging="392"/>
      </w:pPr>
      <w:r>
        <w:rPr>
          <w:rFonts w:ascii="Angsana New" w:eastAsia="Angsana New" w:hAnsi="Angsana New" w:cs="Angsana New"/>
          <w:sz w:val="56"/>
        </w:rPr>
        <w:t>Benzyl &gt; 30 &gt; 20 &gt; 10</w:t>
      </w:r>
    </w:p>
    <w:p w:rsidR="007E5274" w:rsidRDefault="002C31F1">
      <w:pPr>
        <w:numPr>
          <w:ilvl w:val="1"/>
          <w:numId w:val="2"/>
        </w:numPr>
        <w:spacing w:after="51" w:line="246" w:lineRule="auto"/>
        <w:ind w:right="-15" w:hanging="392"/>
      </w:pPr>
      <w:r>
        <w:rPr>
          <w:rFonts w:ascii="Angsana New" w:eastAsia="Angsana New" w:hAnsi="Angsana New" w:cs="Angsana New"/>
          <w:sz w:val="56"/>
        </w:rPr>
        <w:t>Benzyl &gt; 10 &gt; 20 &gt; 30</w:t>
      </w:r>
    </w:p>
    <w:p w:rsidR="007E5274" w:rsidRDefault="002C31F1">
      <w:pPr>
        <w:numPr>
          <w:ilvl w:val="1"/>
          <w:numId w:val="2"/>
        </w:numPr>
        <w:spacing w:after="51" w:line="246" w:lineRule="auto"/>
        <w:ind w:right="-15" w:hanging="392"/>
      </w:pPr>
      <w:r>
        <w:rPr>
          <w:rFonts w:ascii="Angsana New" w:eastAsia="Angsana New" w:hAnsi="Angsana New" w:cs="Angsana New"/>
          <w:sz w:val="56"/>
        </w:rPr>
        <w:t>30 &gt; 20 &gt; 10 &gt; Benzyl</w:t>
      </w:r>
    </w:p>
    <w:p w:rsidR="007E5274" w:rsidRDefault="002C31F1">
      <w:pPr>
        <w:numPr>
          <w:ilvl w:val="1"/>
          <w:numId w:val="2"/>
        </w:numPr>
        <w:spacing w:after="51" w:line="246" w:lineRule="auto"/>
        <w:ind w:right="-15" w:hanging="392"/>
      </w:pPr>
      <w:r>
        <w:rPr>
          <w:rFonts w:ascii="Angsana New" w:eastAsia="Angsana New" w:hAnsi="Angsana New" w:cs="Angsana New"/>
          <w:sz w:val="56"/>
        </w:rPr>
        <w:t>10 &gt; 20 &gt; 30 &gt; Benzyl</w:t>
      </w:r>
    </w:p>
    <w:p w:rsidR="007E5274" w:rsidRDefault="002C31F1">
      <w:pPr>
        <w:numPr>
          <w:ilvl w:val="0"/>
          <w:numId w:val="2"/>
        </w:numPr>
        <w:spacing w:after="51" w:line="246" w:lineRule="auto"/>
        <w:ind w:left="428" w:right="-15" w:hanging="375"/>
      </w:pPr>
      <w:r>
        <w:rPr>
          <w:rFonts w:ascii="Angsana New" w:eastAsia="Angsana New" w:hAnsi="Angsana New" w:cs="Angsana New"/>
          <w:sz w:val="56"/>
        </w:rPr>
        <w:t>Positive charge of carbocations can be dispersed by ____</w:t>
      </w:r>
    </w:p>
    <w:p w:rsidR="007E5274" w:rsidRDefault="002C31F1">
      <w:pPr>
        <w:numPr>
          <w:ilvl w:val="1"/>
          <w:numId w:val="2"/>
        </w:numPr>
        <w:spacing w:after="51" w:line="246" w:lineRule="auto"/>
        <w:ind w:right="-15" w:hanging="392"/>
      </w:pPr>
      <w:r>
        <w:rPr>
          <w:rFonts w:ascii="Angsana New" w:eastAsia="Angsana New" w:hAnsi="Angsana New" w:cs="Angsana New"/>
          <w:sz w:val="56"/>
        </w:rPr>
        <w:t>(+I) effect of alkyl group</w:t>
      </w:r>
    </w:p>
    <w:p w:rsidR="007E5274" w:rsidRDefault="002C31F1">
      <w:pPr>
        <w:numPr>
          <w:ilvl w:val="1"/>
          <w:numId w:val="2"/>
        </w:numPr>
        <w:spacing w:after="51" w:line="246" w:lineRule="auto"/>
        <w:ind w:right="-15" w:hanging="392"/>
      </w:pPr>
      <w:r>
        <w:rPr>
          <w:rFonts w:ascii="Angsana New" w:eastAsia="Angsana New" w:hAnsi="Angsana New" w:cs="Angsana New"/>
          <w:sz w:val="56"/>
        </w:rPr>
        <w:t>Resonance in allyl or benzyl carbocation</w:t>
      </w:r>
    </w:p>
    <w:p w:rsidR="007E5274" w:rsidRDefault="002C31F1">
      <w:pPr>
        <w:numPr>
          <w:ilvl w:val="1"/>
          <w:numId w:val="2"/>
        </w:numPr>
        <w:spacing w:after="51" w:line="246" w:lineRule="auto"/>
        <w:ind w:right="-15" w:hanging="392"/>
      </w:pPr>
      <w:r>
        <w:rPr>
          <w:rFonts w:ascii="Angsana New" w:eastAsia="Angsana New" w:hAnsi="Angsana New" w:cs="Angsana New"/>
          <w:sz w:val="56"/>
        </w:rPr>
        <w:t>Hyperconjugation in 10, 20 and 30 carbocations</w:t>
      </w:r>
    </w:p>
    <w:p w:rsidR="007E5274" w:rsidRDefault="002C31F1">
      <w:pPr>
        <w:numPr>
          <w:ilvl w:val="1"/>
          <w:numId w:val="2"/>
        </w:numPr>
        <w:spacing w:after="51" w:line="246" w:lineRule="auto"/>
        <w:ind w:right="-15" w:hanging="392"/>
      </w:pPr>
      <w:r>
        <w:rPr>
          <w:rFonts w:ascii="Angsana New" w:eastAsia="Angsana New" w:hAnsi="Angsana New" w:cs="Angsana New"/>
          <w:sz w:val="56"/>
        </w:rPr>
        <w:t>All of the mentioned</w:t>
      </w:r>
    </w:p>
    <w:p w:rsidR="007E5274" w:rsidRDefault="002C31F1">
      <w:pPr>
        <w:numPr>
          <w:ilvl w:val="0"/>
          <w:numId w:val="2"/>
        </w:numPr>
        <w:spacing w:after="51" w:line="246" w:lineRule="auto"/>
        <w:ind w:left="428" w:right="-15" w:hanging="375"/>
      </w:pPr>
      <w:r>
        <w:rPr>
          <w:rFonts w:ascii="Angsana New" w:eastAsia="Angsana New" w:hAnsi="Angsana New" w:cs="Angsana New"/>
          <w:sz w:val="56"/>
        </w:rPr>
        <w:t>The homolytic bond dissociation energy is inversely proportional to the ____</w:t>
      </w:r>
    </w:p>
    <w:p w:rsidR="007E5274" w:rsidRDefault="002C31F1">
      <w:pPr>
        <w:numPr>
          <w:ilvl w:val="0"/>
          <w:numId w:val="3"/>
        </w:numPr>
        <w:spacing w:after="51" w:line="246" w:lineRule="auto"/>
        <w:ind w:left="458" w:right="-15" w:hanging="405"/>
      </w:pPr>
      <w:r>
        <w:rPr>
          <w:rFonts w:ascii="Angsana New" w:eastAsia="Angsana New" w:hAnsi="Angsana New" w:cs="Angsana New"/>
          <w:sz w:val="56"/>
        </w:rPr>
        <w:t>Bond length</w:t>
      </w:r>
    </w:p>
    <w:p w:rsidR="007E5274" w:rsidRDefault="002C31F1">
      <w:pPr>
        <w:numPr>
          <w:ilvl w:val="0"/>
          <w:numId w:val="3"/>
        </w:numPr>
        <w:spacing w:after="51" w:line="246" w:lineRule="auto"/>
        <w:ind w:left="458" w:right="-15" w:hanging="405"/>
      </w:pPr>
      <w:r>
        <w:rPr>
          <w:rFonts w:ascii="Angsana New" w:eastAsia="Angsana New" w:hAnsi="Angsana New" w:cs="Angsana New"/>
          <w:sz w:val="56"/>
        </w:rPr>
        <w:t>Ease of formation</w:t>
      </w:r>
    </w:p>
    <w:p w:rsidR="007E5274" w:rsidRDefault="002C31F1">
      <w:pPr>
        <w:numPr>
          <w:ilvl w:val="0"/>
          <w:numId w:val="3"/>
        </w:numPr>
        <w:spacing w:after="51" w:line="246" w:lineRule="auto"/>
        <w:ind w:left="458" w:right="-15" w:hanging="405"/>
      </w:pPr>
      <w:r>
        <w:rPr>
          <w:rFonts w:ascii="Angsana New" w:eastAsia="Angsana New" w:hAnsi="Angsana New" w:cs="Angsana New"/>
          <w:sz w:val="56"/>
        </w:rPr>
        <w:t>Dipole moment</w:t>
      </w:r>
    </w:p>
    <w:p w:rsidR="007E5274" w:rsidRDefault="002C31F1">
      <w:pPr>
        <w:numPr>
          <w:ilvl w:val="0"/>
          <w:numId w:val="3"/>
        </w:numPr>
        <w:spacing w:after="51" w:line="246" w:lineRule="auto"/>
        <w:ind w:left="458" w:right="-15" w:hanging="405"/>
      </w:pPr>
      <w:r>
        <w:rPr>
          <w:rFonts w:ascii="Angsana New" w:eastAsia="Angsana New" w:hAnsi="Angsana New" w:cs="Angsana New"/>
          <w:sz w:val="56"/>
        </w:rPr>
        <w:t>All of the mentioned</w:t>
      </w:r>
    </w:p>
    <w:p w:rsidR="007E5274" w:rsidRDefault="002C31F1">
      <w:pPr>
        <w:spacing w:after="51" w:line="246" w:lineRule="auto"/>
        <w:ind w:left="63" w:right="-15" w:hanging="10"/>
      </w:pPr>
      <w:r>
        <w:rPr>
          <w:noProof/>
        </w:rPr>
        <w:drawing>
          <wp:anchor distT="0" distB="0" distL="114300" distR="114300" simplePos="0" relativeHeight="251658240" behindDoc="0" locked="0" layoutInCell="1" allowOverlap="0" wp14:anchorId="6B320126" wp14:editId="7862FB26">
            <wp:simplePos x="0" y="0"/>
            <wp:positionH relativeFrom="column">
              <wp:posOffset>6344041</wp:posOffset>
            </wp:positionH>
            <wp:positionV relativeFrom="paragraph">
              <wp:posOffset>337185</wp:posOffset>
            </wp:positionV>
            <wp:extent cx="2771775" cy="1266825"/>
            <wp:effectExtent l="0" t="0" r="0" b="0"/>
            <wp:wrapSquare wrapText="bothSides"/>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33"/>
                    <a:stretch>
                      <a:fillRect/>
                    </a:stretch>
                  </pic:blipFill>
                  <pic:spPr>
                    <a:xfrm>
                      <a:off x="0" y="0"/>
                      <a:ext cx="2771775" cy="1266825"/>
                    </a:xfrm>
                    <a:prstGeom prst="rect">
                      <a:avLst/>
                    </a:prstGeom>
                  </pic:spPr>
                </pic:pic>
              </a:graphicData>
            </a:graphic>
          </wp:anchor>
        </w:drawing>
      </w:r>
      <w:r>
        <w:rPr>
          <w:rFonts w:ascii="Angsana New" w:eastAsia="Angsana New" w:hAnsi="Angsana New" w:cs="Angsana New"/>
          <w:sz w:val="56"/>
        </w:rPr>
        <w:t>4 . Which carbocation is the most stable?</w:t>
      </w:r>
    </w:p>
    <w:p w:rsidR="007E5274" w:rsidRDefault="002C31F1">
      <w:pPr>
        <w:spacing w:after="51" w:line="246" w:lineRule="auto"/>
        <w:ind w:left="63" w:right="3635" w:hanging="10"/>
      </w:pPr>
      <w:r>
        <w:rPr>
          <w:noProof/>
        </w:rPr>
        <w:drawing>
          <wp:anchor distT="0" distB="0" distL="114300" distR="114300" simplePos="0" relativeHeight="251666432" behindDoc="1" locked="0" layoutInCell="1" allowOverlap="1" wp14:anchorId="498BA9EF" wp14:editId="0E030B52">
            <wp:simplePos x="0" y="0"/>
            <wp:positionH relativeFrom="column">
              <wp:posOffset>299818</wp:posOffset>
            </wp:positionH>
            <wp:positionV relativeFrom="paragraph">
              <wp:posOffset>18073</wp:posOffset>
            </wp:positionV>
            <wp:extent cx="2603500" cy="1250950"/>
            <wp:effectExtent l="0" t="0" r="6350" b="6350"/>
            <wp:wrapNone/>
            <wp:docPr id="5831"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3500" cy="1250950"/>
                    </a:xfrm>
                    <a:prstGeom prst="rect">
                      <a:avLst/>
                    </a:prstGeom>
                  </pic:spPr>
                </pic:pic>
              </a:graphicData>
            </a:graphic>
          </wp:anchor>
        </w:drawing>
      </w:r>
      <w:r>
        <w:rPr>
          <w:rFonts w:ascii="Angsana New" w:eastAsia="Angsana New" w:hAnsi="Angsana New" w:cs="Angsana New"/>
          <w:sz w:val="56"/>
        </w:rPr>
        <w:t xml:space="preserve">a)                                                                                                  b) </w:t>
      </w:r>
    </w:p>
    <w:p w:rsidR="007E5274" w:rsidRDefault="007E5274">
      <w:pPr>
        <w:spacing w:line="240" w:lineRule="auto"/>
        <w:ind w:left="741" w:right="3635"/>
      </w:pPr>
    </w:p>
    <w:p w:rsidR="002C31F1" w:rsidRDefault="002C31F1">
      <w:pPr>
        <w:spacing w:after="51" w:line="246" w:lineRule="auto"/>
        <w:ind w:left="63" w:right="-15" w:hanging="10"/>
        <w:rPr>
          <w:rFonts w:ascii="Angsana New" w:eastAsia="Angsana New" w:hAnsi="Angsana New" w:cs="Angsana New"/>
          <w:sz w:val="56"/>
        </w:rPr>
      </w:pPr>
    </w:p>
    <w:p w:rsidR="007E5274" w:rsidRDefault="002C31F1">
      <w:pPr>
        <w:spacing w:after="51" w:line="246" w:lineRule="auto"/>
        <w:ind w:left="63" w:right="-15" w:hanging="10"/>
      </w:pPr>
      <w:r>
        <w:rPr>
          <w:noProof/>
        </w:rPr>
        <w:drawing>
          <wp:anchor distT="0" distB="0" distL="114300" distR="114300" simplePos="0" relativeHeight="251665408" behindDoc="1" locked="0" layoutInCell="1" allowOverlap="1" wp14:anchorId="25D605EF" wp14:editId="1EAE5DB2">
            <wp:simplePos x="0" y="0"/>
            <wp:positionH relativeFrom="column">
              <wp:posOffset>6291824</wp:posOffset>
            </wp:positionH>
            <wp:positionV relativeFrom="paragraph">
              <wp:posOffset>13335</wp:posOffset>
            </wp:positionV>
            <wp:extent cx="2678897" cy="1071391"/>
            <wp:effectExtent l="0" t="0" r="7620" b="0"/>
            <wp:wrapNone/>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rotWithShape="1">
                    <a:blip r:embed="rId35" cstate="print">
                      <a:extLst>
                        <a:ext uri="{28A0092B-C50C-407E-A947-70E740481C1C}">
                          <a14:useLocalDpi xmlns:a14="http://schemas.microsoft.com/office/drawing/2010/main" val="0"/>
                        </a:ext>
                      </a:extLst>
                    </a:blip>
                    <a:srcRect t="6161"/>
                    <a:stretch/>
                  </pic:blipFill>
                  <pic:spPr bwMode="auto">
                    <a:xfrm>
                      <a:off x="0" y="0"/>
                      <a:ext cx="2678897" cy="107139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4384" behindDoc="1" locked="0" layoutInCell="1" allowOverlap="1" wp14:anchorId="224D2E2A" wp14:editId="05F0B317">
            <wp:simplePos x="0" y="0"/>
            <wp:positionH relativeFrom="column">
              <wp:posOffset>318282</wp:posOffset>
            </wp:positionH>
            <wp:positionV relativeFrom="paragraph">
              <wp:posOffset>111369</wp:posOffset>
            </wp:positionV>
            <wp:extent cx="2584450" cy="889000"/>
            <wp:effectExtent l="0" t="0" r="6350" b="6350"/>
            <wp:wrapNone/>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4450" cy="889000"/>
                    </a:xfrm>
                    <a:prstGeom prst="rect">
                      <a:avLst/>
                    </a:prstGeom>
                  </pic:spPr>
                </pic:pic>
              </a:graphicData>
            </a:graphic>
          </wp:anchor>
        </w:drawing>
      </w:r>
      <w:r>
        <w:rPr>
          <w:rFonts w:ascii="Angsana New" w:eastAsia="Angsana New" w:hAnsi="Angsana New" w:cs="Angsana New"/>
          <w:sz w:val="56"/>
        </w:rPr>
        <w:t xml:space="preserve">c)   </w:t>
      </w:r>
      <w:r w:rsidR="00022821">
        <w:rPr>
          <w:rFonts w:ascii="Angsana New" w:eastAsia="Angsana New" w:hAnsi="Angsana New" w:cs="Angsana New"/>
          <w:sz w:val="56"/>
        </w:rPr>
        <w:t xml:space="preserve">                                                                                               d) </w:t>
      </w:r>
      <w:r>
        <w:rPr>
          <w:rFonts w:ascii="Angsana New" w:eastAsia="Angsana New" w:hAnsi="Angsana New" w:cs="Angsana New"/>
          <w:sz w:val="56"/>
        </w:rPr>
        <w:t xml:space="preserve"> </w:t>
      </w:r>
      <w:r w:rsidR="00022821">
        <w:rPr>
          <w:rFonts w:ascii="Angsana New" w:eastAsia="Angsana New" w:hAnsi="Angsana New" w:cs="Angsana New"/>
          <w:sz w:val="56"/>
        </w:rPr>
        <w:t xml:space="preserve">                                   </w:t>
      </w:r>
      <w:r>
        <w:rPr>
          <w:rFonts w:ascii="Angsana New" w:eastAsia="Angsana New" w:hAnsi="Angsana New" w:cs="Angsana New"/>
          <w:sz w:val="56"/>
        </w:rPr>
        <w:t xml:space="preserve">                                                                                               </w:t>
      </w:r>
      <w:r w:rsidR="00022821">
        <w:rPr>
          <w:rFonts w:ascii="Angsana New" w:eastAsia="Angsana New" w:hAnsi="Angsana New" w:cs="Angsana New"/>
          <w:sz w:val="56"/>
        </w:rPr>
        <w:t xml:space="preserve">                              </w:t>
      </w:r>
      <w:r>
        <w:rPr>
          <w:rFonts w:ascii="Angsana New" w:eastAsia="Angsana New" w:hAnsi="Angsana New" w:cs="Angsana New"/>
          <w:sz w:val="56"/>
        </w:rPr>
        <w:t xml:space="preserve">    </w:t>
      </w:r>
    </w:p>
    <w:p w:rsidR="007E5274" w:rsidRDefault="002C31F1">
      <w:pPr>
        <w:spacing w:line="240" w:lineRule="auto"/>
        <w:ind w:left="861"/>
      </w:pPr>
      <w:r>
        <w:tab/>
      </w:r>
    </w:p>
    <w:p w:rsidR="002C31F1" w:rsidRDefault="002C31F1" w:rsidP="002C31F1">
      <w:pPr>
        <w:spacing w:after="51" w:line="246" w:lineRule="auto"/>
        <w:ind w:left="63" w:right="-15" w:hanging="10"/>
        <w:rPr>
          <w:rFonts w:ascii="Angsana New" w:eastAsia="Angsana New" w:hAnsi="Angsana New" w:cs="Angsana New"/>
          <w:sz w:val="56"/>
        </w:rPr>
      </w:pPr>
    </w:p>
    <w:p w:rsidR="002C31F1" w:rsidRDefault="002C31F1" w:rsidP="002C31F1">
      <w:pPr>
        <w:spacing w:after="51" w:line="246" w:lineRule="auto"/>
        <w:ind w:left="63" w:right="-15" w:hanging="10"/>
        <w:rPr>
          <w:rFonts w:ascii="Angsana New" w:eastAsia="Angsana New" w:hAnsi="Angsana New" w:cs="Angsana New"/>
          <w:sz w:val="56"/>
        </w:rPr>
      </w:pPr>
    </w:p>
    <w:p w:rsidR="007E5274" w:rsidRPr="002C31F1" w:rsidRDefault="002C31F1" w:rsidP="002C31F1">
      <w:pPr>
        <w:spacing w:after="51" w:line="246" w:lineRule="auto"/>
        <w:ind w:left="63" w:right="-15" w:hanging="10"/>
        <w:rPr>
          <w:rFonts w:ascii="Angsana New" w:eastAsia="Angsana New" w:hAnsi="Angsana New" w:cs="Angsana New"/>
          <w:sz w:val="56"/>
        </w:rPr>
      </w:pPr>
      <w:r>
        <w:rPr>
          <w:rFonts w:ascii="Angsana New" w:eastAsia="Angsana New" w:hAnsi="Angsana New" w:cs="Angsana New"/>
          <w:sz w:val="56"/>
        </w:rPr>
        <w:t>5. Wh</w:t>
      </w:r>
      <w:r w:rsidRPr="002C31F1">
        <w:rPr>
          <w:rFonts w:ascii="Angsana New" w:eastAsia="Angsana New" w:hAnsi="Angsana New" w:cs="Angsana New"/>
          <w:sz w:val="56"/>
        </w:rPr>
        <w:t>ic</w:t>
      </w:r>
      <w:r>
        <w:rPr>
          <w:rFonts w:ascii="Angsana New" w:eastAsia="Angsana New" w:hAnsi="Angsana New" w:cs="Angsana New"/>
          <w:sz w:val="56"/>
        </w:rPr>
        <w:t>h one among the following carbocations has the longest half-life?</w:t>
      </w:r>
    </w:p>
    <w:p w:rsidR="007E5274" w:rsidRDefault="002C31F1">
      <w:pPr>
        <w:spacing w:after="1666" w:line="246" w:lineRule="auto"/>
        <w:ind w:left="63" w:right="5660" w:hanging="10"/>
      </w:pPr>
      <w:r>
        <w:rPr>
          <w:rFonts w:ascii="Angsana New" w:eastAsia="Angsana New" w:hAnsi="Angsana New" w:cs="Angsana New"/>
          <w:noProof/>
          <w:sz w:val="56"/>
        </w:rPr>
        <w:drawing>
          <wp:anchor distT="0" distB="0" distL="114300" distR="114300" simplePos="0" relativeHeight="251661312" behindDoc="0" locked="0" layoutInCell="1" allowOverlap="1" wp14:anchorId="1B5CF3A9" wp14:editId="57FC47CD">
            <wp:simplePos x="0" y="0"/>
            <wp:positionH relativeFrom="column">
              <wp:posOffset>6152027</wp:posOffset>
            </wp:positionH>
            <wp:positionV relativeFrom="paragraph">
              <wp:posOffset>12504</wp:posOffset>
            </wp:positionV>
            <wp:extent cx="1907916" cy="1320127"/>
            <wp:effectExtent l="0" t="0" r="0" b="0"/>
            <wp:wrapSquare wrapText="bothSides"/>
            <wp:docPr id="5882" name="Picture 5882"/>
            <wp:cNvGraphicFramePr/>
            <a:graphic xmlns:a="http://schemas.openxmlformats.org/drawingml/2006/main">
              <a:graphicData uri="http://schemas.openxmlformats.org/drawingml/2006/picture">
                <pic:pic xmlns:pic="http://schemas.openxmlformats.org/drawingml/2006/picture">
                  <pic:nvPicPr>
                    <pic:cNvPr id="5882" name="Picture 5882"/>
                    <pic:cNvPicPr/>
                  </pic:nvPicPr>
                  <pic:blipFill>
                    <a:blip r:embed="rId37"/>
                    <a:stretch>
                      <a:fillRect/>
                    </a:stretch>
                  </pic:blipFill>
                  <pic:spPr>
                    <a:xfrm>
                      <a:off x="0" y="0"/>
                      <a:ext cx="1907916" cy="1320127"/>
                    </a:xfrm>
                    <a:prstGeom prst="rect">
                      <a:avLst/>
                    </a:prstGeom>
                  </pic:spPr>
                </pic:pic>
              </a:graphicData>
            </a:graphic>
          </wp:anchor>
        </w:drawing>
      </w:r>
      <w:r>
        <w:rPr>
          <w:noProof/>
        </w:rPr>
        <w:drawing>
          <wp:anchor distT="0" distB="0" distL="114300" distR="114300" simplePos="0" relativeHeight="251659264" behindDoc="0" locked="0" layoutInCell="1" allowOverlap="0" wp14:anchorId="045B602A" wp14:editId="4084D2D2">
            <wp:simplePos x="0" y="0"/>
            <wp:positionH relativeFrom="column">
              <wp:posOffset>441643</wp:posOffset>
            </wp:positionH>
            <wp:positionV relativeFrom="paragraph">
              <wp:posOffset>58106</wp:posOffset>
            </wp:positionV>
            <wp:extent cx="1590675" cy="1095375"/>
            <wp:effectExtent l="0" t="0" r="0" b="0"/>
            <wp:wrapNone/>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8"/>
                    <a:stretch>
                      <a:fillRect/>
                    </a:stretch>
                  </pic:blipFill>
                  <pic:spPr>
                    <a:xfrm>
                      <a:off x="0" y="0"/>
                      <a:ext cx="1590675" cy="1095375"/>
                    </a:xfrm>
                    <a:prstGeom prst="rect">
                      <a:avLst/>
                    </a:prstGeom>
                  </pic:spPr>
                </pic:pic>
              </a:graphicData>
            </a:graphic>
          </wp:anchor>
        </w:drawing>
      </w:r>
      <w:r>
        <w:rPr>
          <w:rFonts w:ascii="Angsana New" w:eastAsia="Angsana New" w:hAnsi="Angsana New" w:cs="Angsana New"/>
          <w:sz w:val="56"/>
        </w:rPr>
        <w:t>a)                                                                                           b)</w:t>
      </w:r>
    </w:p>
    <w:p w:rsidR="002C31F1" w:rsidRDefault="002C31F1">
      <w:pPr>
        <w:spacing w:after="1665" w:line="246" w:lineRule="auto"/>
        <w:ind w:left="63" w:right="-15" w:hanging="10"/>
        <w:rPr>
          <w:rFonts w:ascii="Angsana New" w:eastAsia="Angsana New" w:hAnsi="Angsana New" w:cs="Angsana New"/>
          <w:sz w:val="56"/>
        </w:rPr>
      </w:pPr>
    </w:p>
    <w:p w:rsidR="007E5274" w:rsidRDefault="002C31F1">
      <w:pPr>
        <w:spacing w:after="1665" w:line="246" w:lineRule="auto"/>
        <w:ind w:left="63" w:right="-15" w:hanging="10"/>
      </w:pPr>
      <w:r>
        <w:rPr>
          <w:rFonts w:ascii="Angsana New" w:eastAsia="Angsana New" w:hAnsi="Angsana New" w:cs="Angsana New"/>
          <w:noProof/>
          <w:sz w:val="56"/>
        </w:rPr>
        <w:drawing>
          <wp:anchor distT="0" distB="0" distL="114300" distR="114300" simplePos="0" relativeHeight="251662336" behindDoc="0" locked="0" layoutInCell="1" allowOverlap="1" wp14:anchorId="3F56A508" wp14:editId="7A060695">
            <wp:simplePos x="0" y="0"/>
            <wp:positionH relativeFrom="column">
              <wp:posOffset>6192911</wp:posOffset>
            </wp:positionH>
            <wp:positionV relativeFrom="paragraph">
              <wp:posOffset>245</wp:posOffset>
            </wp:positionV>
            <wp:extent cx="2028190" cy="1100455"/>
            <wp:effectExtent l="0" t="0" r="0" b="4445"/>
            <wp:wrapSquare wrapText="bothSides"/>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39"/>
                    <a:stretch>
                      <a:fillRect/>
                    </a:stretch>
                  </pic:blipFill>
                  <pic:spPr>
                    <a:xfrm>
                      <a:off x="0" y="0"/>
                      <a:ext cx="2028190" cy="1100455"/>
                    </a:xfrm>
                    <a:prstGeom prst="rect">
                      <a:avLst/>
                    </a:prstGeom>
                  </pic:spPr>
                </pic:pic>
              </a:graphicData>
            </a:graphic>
          </wp:anchor>
        </w:drawing>
      </w:r>
      <w:r>
        <w:rPr>
          <w:noProof/>
        </w:rPr>
        <w:drawing>
          <wp:anchor distT="0" distB="0" distL="114300" distR="114300" simplePos="0" relativeHeight="251663360" behindDoc="0" locked="0" layoutInCell="1" allowOverlap="0" wp14:anchorId="0E406AEA" wp14:editId="58524EB9">
            <wp:simplePos x="0" y="0"/>
            <wp:positionH relativeFrom="column">
              <wp:posOffset>298768</wp:posOffset>
            </wp:positionH>
            <wp:positionV relativeFrom="paragraph">
              <wp:posOffset>169954</wp:posOffset>
            </wp:positionV>
            <wp:extent cx="1746250" cy="1250950"/>
            <wp:effectExtent l="0" t="0" r="0" b="0"/>
            <wp:wrapNone/>
            <wp:docPr id="5883" name="Picture 5883"/>
            <wp:cNvGraphicFramePr/>
            <a:graphic xmlns:a="http://schemas.openxmlformats.org/drawingml/2006/main">
              <a:graphicData uri="http://schemas.openxmlformats.org/drawingml/2006/picture">
                <pic:pic xmlns:pic="http://schemas.openxmlformats.org/drawingml/2006/picture">
                  <pic:nvPicPr>
                    <pic:cNvPr id="5883" name="Picture 5883"/>
                    <pic:cNvPicPr/>
                  </pic:nvPicPr>
                  <pic:blipFill>
                    <a:blip r:embed="rId40"/>
                    <a:stretch>
                      <a:fillRect/>
                    </a:stretch>
                  </pic:blipFill>
                  <pic:spPr>
                    <a:xfrm>
                      <a:off x="0" y="0"/>
                      <a:ext cx="1746250" cy="1250950"/>
                    </a:xfrm>
                    <a:prstGeom prst="rect">
                      <a:avLst/>
                    </a:prstGeom>
                  </pic:spPr>
                </pic:pic>
              </a:graphicData>
            </a:graphic>
          </wp:anchor>
        </w:drawing>
      </w:r>
      <w:r>
        <w:rPr>
          <w:rFonts w:ascii="Angsana New" w:eastAsia="Angsana New" w:hAnsi="Angsana New" w:cs="Angsana New"/>
          <w:sz w:val="56"/>
        </w:rPr>
        <w:t xml:space="preserve">c)                                                                                           d)  </w:t>
      </w:r>
    </w:p>
    <w:p w:rsidR="007E5274" w:rsidRDefault="002C31F1">
      <w:pPr>
        <w:spacing w:after="51" w:line="246" w:lineRule="auto"/>
        <w:ind w:left="63" w:right="-15" w:hanging="10"/>
      </w:pPr>
      <w:r>
        <w:rPr>
          <w:rFonts w:ascii="Angsana New" w:eastAsia="Angsana New" w:hAnsi="Angsana New" w:cs="Angsana New"/>
          <w:sz w:val="56"/>
        </w:rPr>
        <w:t>6. The order of decreasing stability of the following cations is?</w:t>
      </w:r>
    </w:p>
    <w:p w:rsidR="007E5274" w:rsidRDefault="002C31F1">
      <w:pPr>
        <w:spacing w:after="38" w:line="240" w:lineRule="auto"/>
        <w:ind w:right="5063"/>
        <w:jc w:val="right"/>
      </w:pPr>
      <w:r>
        <w:rPr>
          <w:rFonts w:ascii="Angsana New" w:eastAsia="Angsana New" w:hAnsi="Angsana New" w:cs="Angsana New"/>
          <w:b/>
          <w:sz w:val="65"/>
        </w:rPr>
        <w:t>(I) CH</w:t>
      </w:r>
      <w:r>
        <w:rPr>
          <w:rFonts w:ascii="Angsana New" w:eastAsia="Angsana New" w:hAnsi="Angsana New" w:cs="Angsana New"/>
          <w:b/>
          <w:sz w:val="65"/>
          <w:vertAlign w:val="subscript"/>
        </w:rPr>
        <w:t>3</w:t>
      </w:r>
      <w:r>
        <w:rPr>
          <w:rFonts w:ascii="Angsana New" w:eastAsia="Angsana New" w:hAnsi="Angsana New" w:cs="Angsana New"/>
          <w:b/>
          <w:sz w:val="65"/>
        </w:rPr>
        <w:t>C</w:t>
      </w:r>
      <w:r>
        <w:rPr>
          <w:rFonts w:ascii="Angsana New" w:eastAsia="Angsana New" w:hAnsi="Angsana New" w:cs="Angsana New"/>
          <w:b/>
          <w:sz w:val="65"/>
          <w:vertAlign w:val="superscript"/>
        </w:rPr>
        <w:t>+</w:t>
      </w:r>
      <w:r>
        <w:rPr>
          <w:rFonts w:ascii="Angsana New" w:eastAsia="Angsana New" w:hAnsi="Angsana New" w:cs="Angsana New"/>
          <w:b/>
          <w:sz w:val="65"/>
        </w:rPr>
        <w:t>HCH</w:t>
      </w:r>
      <w:r>
        <w:rPr>
          <w:rFonts w:ascii="Angsana New" w:eastAsia="Angsana New" w:hAnsi="Angsana New" w:cs="Angsana New"/>
          <w:b/>
          <w:sz w:val="65"/>
          <w:vertAlign w:val="subscript"/>
        </w:rPr>
        <w:t xml:space="preserve">3 </w:t>
      </w:r>
      <w:r>
        <w:rPr>
          <w:rFonts w:ascii="Angsana New" w:eastAsia="Angsana New" w:hAnsi="Angsana New" w:cs="Angsana New"/>
          <w:b/>
          <w:sz w:val="65"/>
        </w:rPr>
        <w:t>(II) CH</w:t>
      </w:r>
      <w:r>
        <w:rPr>
          <w:rFonts w:ascii="Angsana New" w:eastAsia="Angsana New" w:hAnsi="Angsana New" w:cs="Angsana New"/>
          <w:b/>
          <w:sz w:val="65"/>
          <w:vertAlign w:val="subscript"/>
        </w:rPr>
        <w:t>3</w:t>
      </w:r>
      <w:r>
        <w:rPr>
          <w:rFonts w:ascii="Angsana New" w:eastAsia="Angsana New" w:hAnsi="Angsana New" w:cs="Angsana New"/>
          <w:b/>
          <w:sz w:val="65"/>
        </w:rPr>
        <w:t>C</w:t>
      </w:r>
      <w:r>
        <w:rPr>
          <w:rFonts w:ascii="Angsana New" w:eastAsia="Angsana New" w:hAnsi="Angsana New" w:cs="Angsana New"/>
          <w:b/>
          <w:sz w:val="65"/>
          <w:vertAlign w:val="superscript"/>
        </w:rPr>
        <w:t>+</w:t>
      </w:r>
      <w:r>
        <w:rPr>
          <w:rFonts w:ascii="Angsana New" w:eastAsia="Angsana New" w:hAnsi="Angsana New" w:cs="Angsana New"/>
          <w:b/>
          <w:sz w:val="65"/>
        </w:rPr>
        <w:t>HOCH</w:t>
      </w:r>
      <w:r>
        <w:rPr>
          <w:rFonts w:ascii="Angsana New" w:eastAsia="Angsana New" w:hAnsi="Angsana New" w:cs="Angsana New"/>
          <w:b/>
          <w:sz w:val="65"/>
          <w:vertAlign w:val="subscript"/>
        </w:rPr>
        <w:t xml:space="preserve">3 </w:t>
      </w:r>
      <w:r>
        <w:rPr>
          <w:rFonts w:ascii="Angsana New" w:eastAsia="Angsana New" w:hAnsi="Angsana New" w:cs="Angsana New"/>
          <w:b/>
          <w:sz w:val="65"/>
        </w:rPr>
        <w:t>(III) CH</w:t>
      </w:r>
      <w:r>
        <w:rPr>
          <w:rFonts w:ascii="Angsana New" w:eastAsia="Angsana New" w:hAnsi="Angsana New" w:cs="Angsana New"/>
          <w:b/>
          <w:sz w:val="65"/>
          <w:vertAlign w:val="subscript"/>
        </w:rPr>
        <w:t>3</w:t>
      </w:r>
      <w:r>
        <w:rPr>
          <w:rFonts w:ascii="Angsana New" w:eastAsia="Angsana New" w:hAnsi="Angsana New" w:cs="Angsana New"/>
          <w:b/>
          <w:sz w:val="65"/>
        </w:rPr>
        <w:t>C</w:t>
      </w:r>
      <w:r>
        <w:rPr>
          <w:rFonts w:ascii="Angsana New" w:eastAsia="Angsana New" w:hAnsi="Angsana New" w:cs="Angsana New"/>
          <w:b/>
          <w:sz w:val="65"/>
          <w:vertAlign w:val="superscript"/>
        </w:rPr>
        <w:t xml:space="preserve">+ </w:t>
      </w:r>
      <w:r>
        <w:rPr>
          <w:rFonts w:ascii="Angsana New" w:eastAsia="Angsana New" w:hAnsi="Angsana New" w:cs="Angsana New"/>
          <w:b/>
          <w:sz w:val="65"/>
        </w:rPr>
        <w:t>HCOCH</w:t>
      </w:r>
      <w:r>
        <w:rPr>
          <w:rFonts w:ascii="Angsana New" w:eastAsia="Angsana New" w:hAnsi="Angsana New" w:cs="Angsana New"/>
          <w:b/>
          <w:sz w:val="65"/>
          <w:vertAlign w:val="subscript"/>
        </w:rPr>
        <w:t>3</w:t>
      </w:r>
    </w:p>
    <w:p w:rsidR="007E5274" w:rsidRDefault="002C31F1">
      <w:pPr>
        <w:spacing w:after="51" w:line="246" w:lineRule="auto"/>
        <w:ind w:left="63" w:right="-15" w:hanging="10"/>
      </w:pPr>
      <w:r>
        <w:rPr>
          <w:rFonts w:ascii="Angsana New" w:eastAsia="Angsana New" w:hAnsi="Angsana New" w:cs="Angsana New"/>
          <w:sz w:val="56"/>
        </w:rPr>
        <w:t>a) III &gt; II &gt; I</w:t>
      </w:r>
      <w:r>
        <w:rPr>
          <w:rFonts w:ascii="Angsana New" w:eastAsia="Angsana New" w:hAnsi="Angsana New" w:cs="Angsana New"/>
          <w:sz w:val="56"/>
        </w:rPr>
        <w:tab/>
        <w:t>b) I &gt; II &gt; III</w:t>
      </w:r>
    </w:p>
    <w:p w:rsidR="007E5274" w:rsidRDefault="002C31F1">
      <w:pPr>
        <w:spacing w:after="51" w:line="246" w:lineRule="auto"/>
        <w:ind w:left="63" w:right="-15" w:hanging="10"/>
      </w:pPr>
      <w:r>
        <w:rPr>
          <w:rFonts w:ascii="Angsana New" w:eastAsia="Angsana New" w:hAnsi="Angsana New" w:cs="Angsana New"/>
          <w:sz w:val="56"/>
        </w:rPr>
        <w:t>c) II &gt; I &gt; III</w:t>
      </w:r>
      <w:r>
        <w:rPr>
          <w:rFonts w:ascii="Angsana New" w:eastAsia="Angsana New" w:hAnsi="Angsana New" w:cs="Angsana New"/>
          <w:sz w:val="56"/>
        </w:rPr>
        <w:tab/>
        <w:t>d) I &gt; III &gt; II</w:t>
      </w:r>
    </w:p>
    <w:p w:rsidR="007E5274" w:rsidRDefault="002C31F1">
      <w:pPr>
        <w:spacing w:after="323" w:line="246" w:lineRule="auto"/>
        <w:ind w:left="185" w:right="-15" w:hanging="10"/>
      </w:pPr>
      <w:r>
        <w:rPr>
          <w:rFonts w:ascii="Angsana New" w:eastAsia="Angsana New" w:hAnsi="Angsana New" w:cs="Angsana New"/>
          <w:sz w:val="56"/>
        </w:rPr>
        <w:t>7 . Which intermediate is involved in the reaction given below?</w:t>
      </w:r>
    </w:p>
    <w:p w:rsidR="007E5274" w:rsidRDefault="002C31F1">
      <w:pPr>
        <w:spacing w:after="87" w:line="240" w:lineRule="auto"/>
        <w:ind w:left="3126"/>
      </w:pPr>
      <w:r>
        <w:rPr>
          <w:noProof/>
        </w:rPr>
        <w:drawing>
          <wp:inline distT="0" distB="0" distL="0" distR="0" wp14:anchorId="460FBE75" wp14:editId="650A706F">
            <wp:extent cx="3927475" cy="1298575"/>
            <wp:effectExtent l="0" t="0" r="0" b="0"/>
            <wp:docPr id="5913" name="Picture 5913"/>
            <wp:cNvGraphicFramePr/>
            <a:graphic xmlns:a="http://schemas.openxmlformats.org/drawingml/2006/main">
              <a:graphicData uri="http://schemas.openxmlformats.org/drawingml/2006/picture">
                <pic:pic xmlns:pic="http://schemas.openxmlformats.org/drawingml/2006/picture">
                  <pic:nvPicPr>
                    <pic:cNvPr id="5913" name="Picture 5913"/>
                    <pic:cNvPicPr/>
                  </pic:nvPicPr>
                  <pic:blipFill>
                    <a:blip r:embed="rId41"/>
                    <a:stretch>
                      <a:fillRect/>
                    </a:stretch>
                  </pic:blipFill>
                  <pic:spPr>
                    <a:xfrm>
                      <a:off x="0" y="0"/>
                      <a:ext cx="3927475" cy="1298575"/>
                    </a:xfrm>
                    <a:prstGeom prst="rect">
                      <a:avLst/>
                    </a:prstGeom>
                  </pic:spPr>
                </pic:pic>
              </a:graphicData>
            </a:graphic>
          </wp:inline>
        </w:drawing>
      </w:r>
    </w:p>
    <w:p w:rsidR="007E5274" w:rsidRDefault="002C31F1">
      <w:pPr>
        <w:spacing w:after="51" w:line="246" w:lineRule="auto"/>
        <w:ind w:left="185" w:right="-15" w:hanging="10"/>
      </w:pPr>
      <w:r>
        <w:rPr>
          <w:rFonts w:ascii="Angsana New" w:eastAsia="Angsana New" w:hAnsi="Angsana New" w:cs="Angsana New"/>
          <w:sz w:val="56"/>
        </w:rPr>
        <w:t>a) free radical                                                                                        b) carbocation</w:t>
      </w:r>
    </w:p>
    <w:p w:rsidR="007E5274" w:rsidRDefault="002C31F1">
      <w:pPr>
        <w:spacing w:after="51" w:line="246" w:lineRule="auto"/>
        <w:ind w:left="185" w:right="-15" w:hanging="10"/>
      </w:pPr>
      <w:r>
        <w:rPr>
          <w:rFonts w:ascii="Angsana New" w:eastAsia="Angsana New" w:hAnsi="Angsana New" w:cs="Angsana New"/>
          <w:sz w:val="56"/>
        </w:rPr>
        <w:t>c) carbanion</w:t>
      </w:r>
      <w:r>
        <w:rPr>
          <w:rFonts w:ascii="Angsana New" w:eastAsia="Angsana New" w:hAnsi="Angsana New" w:cs="Angsana New"/>
          <w:sz w:val="56"/>
        </w:rPr>
        <w:tab/>
        <w:t xml:space="preserve">                                                                                         d) carbene</w:t>
      </w:r>
    </w:p>
    <w:p w:rsidR="007E5274" w:rsidRDefault="002C31F1">
      <w:pPr>
        <w:spacing w:after="30" w:line="240" w:lineRule="auto"/>
        <w:ind w:left="185" w:right="-15" w:hanging="10"/>
      </w:pPr>
      <w:r>
        <w:rPr>
          <w:rFonts w:ascii="Angsana New" w:eastAsia="Angsana New" w:hAnsi="Angsana New" w:cs="Angsana New"/>
          <w:b/>
          <w:sz w:val="65"/>
        </w:rPr>
        <w:t>Answers of these problems:</w:t>
      </w:r>
    </w:p>
    <w:p w:rsidR="007E5274" w:rsidRDefault="002C31F1">
      <w:pPr>
        <w:spacing w:after="51" w:line="246" w:lineRule="auto"/>
        <w:ind w:left="185" w:right="-15" w:hanging="10"/>
      </w:pPr>
      <w:r>
        <w:rPr>
          <w:rFonts w:ascii="Angsana New" w:eastAsia="Angsana New" w:hAnsi="Angsana New" w:cs="Angsana New"/>
          <w:sz w:val="56"/>
        </w:rPr>
        <w:t xml:space="preserve">1-a     2-d      3-b     4-b      5-a      6-a     7-d </w:t>
      </w:r>
    </w:p>
    <w:p w:rsidR="007E5274" w:rsidRDefault="002C31F1">
      <w:pPr>
        <w:spacing w:line="240" w:lineRule="auto"/>
        <w:ind w:right="6972"/>
        <w:jc w:val="right"/>
      </w:pPr>
      <w:r>
        <w:rPr>
          <w:rFonts w:ascii="Angsana New" w:eastAsia="Angsana New" w:hAnsi="Angsana New" w:cs="Angsana New"/>
          <w:sz w:val="56"/>
        </w:rPr>
        <w:t>__________________________</w:t>
      </w:r>
    </w:p>
    <w:p w:rsidR="00022821" w:rsidRDefault="00022821">
      <w:pPr>
        <w:spacing w:line="240" w:lineRule="auto"/>
        <w:ind w:right="6972"/>
        <w:jc w:val="right"/>
      </w:pPr>
    </w:p>
    <w:sectPr w:rsidR="00022821">
      <w:headerReference w:type="even" r:id="rId42"/>
      <w:headerReference w:type="default" r:id="rId43"/>
      <w:headerReference w:type="first" r:id="rId44"/>
      <w:pgSz w:w="19200" w:h="10800" w:orient="landscape"/>
      <w:pgMar w:top="294" w:right="685" w:bottom="102" w:left="3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A6D" w:rsidRDefault="002C31F1">
      <w:pPr>
        <w:spacing w:line="240" w:lineRule="auto"/>
      </w:pPr>
      <w:r>
        <w:separator/>
      </w:r>
    </w:p>
  </w:endnote>
  <w:endnote w:type="continuationSeparator" w:id="0">
    <w:p w:rsidR="007F7A6D" w:rsidRDefault="002C3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A6D" w:rsidRDefault="002C31F1">
      <w:pPr>
        <w:spacing w:line="240" w:lineRule="auto"/>
      </w:pPr>
      <w:r>
        <w:separator/>
      </w:r>
    </w:p>
  </w:footnote>
  <w:footnote w:type="continuationSeparator" w:id="0">
    <w:p w:rsidR="007F7A6D" w:rsidRDefault="002C31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74" w:rsidRDefault="002C31F1">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2192000" cy="6858000"/>
              <wp:effectExtent l="0" t="0" r="0" b="0"/>
              <wp:wrapNone/>
              <wp:docPr id="5924" name="Group 5924"/>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056" name="Shape 6056"/>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6057" name="Shape 6057"/>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0DDD132" id="Group 5924" o:spid="_x0000_s1026" style="position:absolute;margin-left:0;margin-top:0;width:960pt;height:540pt;z-index:-251658240;mso-position-horizontal-relative:page;mso-position-vertical-relative:page" coordsize="1219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">
              <v:shape id="Shape 6056" o:spid="_x0000_s1027" style="position:absolute;width:121920;height:68580;visibility:visible;mso-wrap-style:square;v-text-anchor:top" coordsize="12192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cCMUA&#10;AADdAAAADwAAAGRycy9kb3ducmV2LnhtbESPQYvCMBSE78L+h/AWvGm6gsWtRlmERcVLdRXx9mie&#10;bdnmpTRRq7/eCILHYWa+YSaz1lTiQo0rLSv46kcgiDOrS84V7P5+eyMQziNrrCyTghs5mE0/OhNM&#10;tL3yhi5bn4sAYZeggsL7OpHSZQUZdH1bEwfvZBuDPsgml7rBa4CbSg6iKJYGSw4LBdY0Lyj7356N&#10;gvn3fpGmab4+YHWPh4PNasnno1Ldz/ZnDMJT69/hV3upFcTRMIb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lwIxQAAAN0AAAAPAAAAAAAAAAAAAAAAAJgCAABkcnMv&#10;ZG93bnJldi54bWxQSwUGAAAAAAQABAD1AAAAigMAAAAA&#10;" path="m,l12192000,r,6858000l,6858000,,e" stroked="f" strokeweight="0">
                <v:stroke miterlimit="83231f" joinstyle="miter"/>
                <v:path arrowok="t" textboxrect="0,0,12192000,6858000"/>
              </v:shape>
              <v:shape id="Shape 6057" o:spid="_x0000_s1028" style="position:absolute;width:121920;height:68579;visibility:visible;mso-wrap-style:square;v-text-anchor:top" coordsize="12192000,685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9FMYA&#10;AADdAAAADwAAAGRycy9kb3ducmV2LnhtbESPQWvCQBSE74X+h+UVvNVNhahEV5GiKOKhTaW9PrLP&#10;JJh9u2TXGP+9KxQ8DjPzDTNf9qYRHbW+tqzgY5iAIC6srrlUcPzZvE9B+ICssbFMCm7kYbl4fZlj&#10;pu2Vv6nLQykihH2GCqoQXCalLyoy6IfWEUfvZFuDIcq2lLrFa4SbRo6SZCwN1hwXKnT0WVFxzi9G&#10;we/ufPhyq23XhfRYpOvJ33TvtkoN3vrVDESgPjzD/+2dVjBO0g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M9FMYAAADdAAAADwAAAAAAAAAAAAAAAACYAgAAZHJz&#10;L2Rvd25yZXYueG1sUEsFBgAAAAAEAAQA9QAAAIsDAAAAAA==&#10;" path="m,l12192000,r,6857999l,6857999,,e" stroked="f" strokeweight="0">
                <v:stroke miterlimit="83231f" joinstyle="miter"/>
                <v:path arrowok="t" textboxrect="0,0,12192000,6857999"/>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74" w:rsidRDefault="002C31F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2192000" cy="6858000"/>
              <wp:effectExtent l="0" t="0" r="0" b="0"/>
              <wp:wrapNone/>
              <wp:docPr id="5920" name="Group 592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054" name="Shape 6054"/>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6055" name="Shape 6055"/>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C892123" id="Group 5920" o:spid="_x0000_s1026" style="position:absolute;margin-left:0;margin-top:0;width:960pt;height:540pt;z-index:-251657216;mso-position-horizontal-relative:page;mso-position-vertical-relative:page" coordsize="1219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">
              <v:shape id="Shape 6054" o:spid="_x0000_s1027" style="position:absolute;width:121920;height:68580;visibility:visible;mso-wrap-style:square;v-text-anchor:top" coordsize="12192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n5MYA&#10;AADdAAAADwAAAGRycy9kb3ducmV2LnhtbESPQWvCQBSE74L/YXkFb7qpaKjRVUQoVXqJVhFvj+xr&#10;Epp9G7KrRn99VxA8DjPzDTNbtKYSF2pcaVnB+yACQZxZXXKuYP/z2f8A4TyyxsoyKbiRg8W825lh&#10;ou2Vt3TZ+VwECLsEFRTe14mULivIoBvYmjh4v7Yx6INscqkbvAa4qeQwimJpsOSwUGBNq4Kyv93Z&#10;KFhNDl9pmubfR6zu8Xi43az5fFKq99YupyA8tf4VfrbXWkEcjUfw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n5MYAAADdAAAADwAAAAAAAAAAAAAAAACYAgAAZHJz&#10;L2Rvd25yZXYueG1sUEsFBgAAAAAEAAQA9QAAAIsDAAAAAA==&#10;" path="m,l12192000,r,6858000l,6858000,,e" stroked="f" strokeweight="0">
                <v:stroke miterlimit="83231f" joinstyle="miter"/>
                <v:path arrowok="t" textboxrect="0,0,12192000,6858000"/>
              </v:shape>
              <v:shape id="Shape 6055" o:spid="_x0000_s1028" style="position:absolute;width:121920;height:68579;visibility:visible;mso-wrap-style:square;v-text-anchor:top" coordsize="12192000,685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G+MYA&#10;AADdAAAADwAAAGRycy9kb3ducmV2LnhtbESPQWvCQBSE70L/w/IKvemmQlRSV5FSUcSDptJeH9nX&#10;JJh9u2S3Mf57VxA8DjPzDTNf9qYRHbW+tqzgfZSAIC6srrlUcPpeD2cgfEDW2FgmBVfysFy8DOaY&#10;aXvhI3V5KEWEsM9QQRWCy6T0RUUG/cg64uj92dZgiLItpW7xEuGmkeMkmUiDNceFCh19VlSc83+j&#10;4Gd73h/catN1IT0V6df0d7ZzG6XeXvvVB4hAfXiGH+2tVjBJ0h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0G+MYAAADdAAAADwAAAAAAAAAAAAAAAACYAgAAZHJz&#10;L2Rvd25yZXYueG1sUEsFBgAAAAAEAAQA9QAAAIsDAAAAAA==&#10;" path="m,l12192000,r,6857999l,6857999,,e" stroked="f" strokeweight="0">
                <v:stroke miterlimit="83231f" joinstyle="miter"/>
                <v:path arrowok="t" textboxrect="0,0,12192000,6857999"/>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74" w:rsidRDefault="002C31F1">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2192000" cy="6858000"/>
              <wp:effectExtent l="0" t="0" r="0" b="0"/>
              <wp:wrapNone/>
              <wp:docPr id="5916" name="Group 591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052" name="Shape 6052"/>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6053" name="Shape 6053"/>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ECE2581" id="Group 5916" o:spid="_x0000_s1026" style="position:absolute;margin-left:0;margin-top:0;width:960pt;height:540pt;z-index:-251656192;mso-position-horizontal-relative:page;mso-position-vertical-relative:page" coordsize="1219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">
              <v:shape id="Shape 6052" o:spid="_x0000_s1027" style="position:absolute;width:121920;height:68580;visibility:visible;mso-wrap-style:square;v-text-anchor:top" coordsize="12192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C8cA&#10;AADdAAAADwAAAGRycy9kb3ducmV2LnhtbESPQWvCQBSE70L/w/IEb2ZjwFBT11ACRaWXqC2lt0f2&#10;NQnNvg3ZVWN/fbdQ8DjMzDfMOh9NJy40uNaygkUUgyCurG65VvB2epk/gnAeWWNnmRTcyEG+eZis&#10;MdP2yge6HH0tAoRdhgoa7/tMSlc1ZNBFticO3pcdDPogh1rqAa8BbjqZxHEqDbYcFhrsqWio+j6e&#10;jYJi9b4ty7J+/cDuJ10mh/2Oz59Kzabj8xMIT6O/h//bO60gjZc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WgvHAAAA3QAAAA8AAAAAAAAAAAAAAAAAmAIAAGRy&#10;cy9kb3ducmV2LnhtbFBLBQYAAAAABAAEAPUAAACMAwAAAAA=&#10;" path="m,l12192000,r,6858000l,6858000,,e" stroked="f" strokeweight="0">
                <v:stroke miterlimit="83231f" joinstyle="miter"/>
                <v:path arrowok="t" textboxrect="0,0,12192000,6858000"/>
              </v:shape>
              <v:shape id="Shape 6053" o:spid="_x0000_s1028" style="position:absolute;width:121920;height:68579;visibility:visible;mso-wrap-style:square;v-text-anchor:top" coordsize="12192000,685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7F8YA&#10;AADdAAAADwAAAGRycy9kb3ducmV2LnhtbESPT2vCQBTE7wW/w/IEb3WjEpXoKiItSunBf+j1kX0m&#10;wezbJbuN6bfvFgo9DjPzG2a57kwtWmp8ZVnBaJiAIM6trrhQcDm/v85B+ICssbZMCr7Jw3rVe1li&#10;pu2Tj9SeQiEihH2GCsoQXCalz0sy6IfWEUfvbhuDIcqmkLrBZ4SbWo6TZCoNVhwXSnS0LSl/nL6M&#10;guv+8Xlwm13bhvSSp2+z2/zD7ZQa9LvNAkSgLvyH/9p7rWCapB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g7F8YAAADdAAAADwAAAAAAAAAAAAAAAACYAgAAZHJz&#10;L2Rvd25yZXYueG1sUEsFBgAAAAAEAAQA9QAAAIsDAAAAAA==&#10;" path="m,l12192000,r,6857999l,6857999,,e" stroked="f" strokeweight="0">
                <v:stroke miterlimit="83231f" joinstyle="miter"/>
                <v:path arrowok="t" textboxrect="0,0,12192000,6857999"/>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195FDE"/>
    <w:multiLevelType w:val="hybridMultilevel"/>
    <w:tmpl w:val="2DF20088"/>
    <w:lvl w:ilvl="0" w:tplc="9CD89E16">
      <w:start w:val="1"/>
      <w:numFmt w:val="decimal"/>
      <w:lvlText w:val="%1."/>
      <w:lvlJc w:val="left"/>
      <w:pPr>
        <w:ind w:left="1129"/>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1" w:tplc="40A6875A">
      <w:start w:val="1"/>
      <w:numFmt w:val="decimal"/>
      <w:lvlText w:val="%2."/>
      <w:lvlJc w:val="left"/>
      <w:pPr>
        <w:ind w:left="132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2" w:tplc="EC32C360">
      <w:start w:val="1"/>
      <w:numFmt w:val="lowerRoman"/>
      <w:lvlText w:val="%3"/>
      <w:lvlJc w:val="left"/>
      <w:pPr>
        <w:ind w:left="240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3" w:tplc="C1101AD0">
      <w:start w:val="1"/>
      <w:numFmt w:val="decimal"/>
      <w:lvlText w:val="%4"/>
      <w:lvlJc w:val="left"/>
      <w:pPr>
        <w:ind w:left="312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4" w:tplc="116E2430">
      <w:start w:val="1"/>
      <w:numFmt w:val="lowerLetter"/>
      <w:lvlText w:val="%5"/>
      <w:lvlJc w:val="left"/>
      <w:pPr>
        <w:ind w:left="384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5" w:tplc="A8B6C694">
      <w:start w:val="1"/>
      <w:numFmt w:val="lowerRoman"/>
      <w:lvlText w:val="%6"/>
      <w:lvlJc w:val="left"/>
      <w:pPr>
        <w:ind w:left="456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6" w:tplc="BE6CC6BE">
      <w:start w:val="1"/>
      <w:numFmt w:val="decimal"/>
      <w:lvlText w:val="%7"/>
      <w:lvlJc w:val="left"/>
      <w:pPr>
        <w:ind w:left="528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7" w:tplc="17FEF41E">
      <w:start w:val="1"/>
      <w:numFmt w:val="lowerLetter"/>
      <w:lvlText w:val="%8"/>
      <w:lvlJc w:val="left"/>
      <w:pPr>
        <w:ind w:left="600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lvl w:ilvl="8" w:tplc="CDD8616A">
      <w:start w:val="1"/>
      <w:numFmt w:val="lowerRoman"/>
      <w:lvlText w:val="%9"/>
      <w:lvlJc w:val="left"/>
      <w:pPr>
        <w:ind w:left="6722"/>
      </w:pPr>
      <w:rPr>
        <w:rFonts w:ascii="Angsana New" w:eastAsia="Angsana New" w:hAnsi="Angsana New" w:cs="Angsana New"/>
        <w:b w:val="0"/>
        <w:i w:val="0"/>
        <w:strike w:val="0"/>
        <w:dstrike w:val="0"/>
        <w:color w:val="000000"/>
        <w:sz w:val="65"/>
        <w:u w:val="none" w:color="000000"/>
        <w:bdr w:val="none" w:sz="0" w:space="0" w:color="auto"/>
        <w:shd w:val="clear" w:color="auto" w:fill="auto"/>
        <w:vertAlign w:val="baseline"/>
      </w:rPr>
    </w:lvl>
  </w:abstractNum>
  <w:abstractNum w:abstractNumId="1">
    <w:nsid w:val="43AC6D14"/>
    <w:multiLevelType w:val="hybridMultilevel"/>
    <w:tmpl w:val="C02AC684"/>
    <w:lvl w:ilvl="0" w:tplc="2C3E9400">
      <w:start w:val="1"/>
      <w:numFmt w:val="lowerLetter"/>
      <w:lvlText w:val="%1)"/>
      <w:lvlJc w:val="left"/>
      <w:pPr>
        <w:ind w:left="457"/>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1" w:tplc="41CA4462">
      <w:start w:val="1"/>
      <w:numFmt w:val="lowerLetter"/>
      <w:lvlText w:val="%2"/>
      <w:lvlJc w:val="left"/>
      <w:pPr>
        <w:ind w:left="113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2" w:tplc="AE34997C">
      <w:start w:val="1"/>
      <w:numFmt w:val="lowerRoman"/>
      <w:lvlText w:val="%3"/>
      <w:lvlJc w:val="left"/>
      <w:pPr>
        <w:ind w:left="185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3" w:tplc="D40450DC">
      <w:start w:val="1"/>
      <w:numFmt w:val="decimal"/>
      <w:lvlText w:val="%4"/>
      <w:lvlJc w:val="left"/>
      <w:pPr>
        <w:ind w:left="257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4" w:tplc="5F34B422">
      <w:start w:val="1"/>
      <w:numFmt w:val="lowerLetter"/>
      <w:lvlText w:val="%5"/>
      <w:lvlJc w:val="left"/>
      <w:pPr>
        <w:ind w:left="329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5" w:tplc="F3DE261A">
      <w:start w:val="1"/>
      <w:numFmt w:val="lowerRoman"/>
      <w:lvlText w:val="%6"/>
      <w:lvlJc w:val="left"/>
      <w:pPr>
        <w:ind w:left="401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6" w:tplc="34146820">
      <w:start w:val="1"/>
      <w:numFmt w:val="decimal"/>
      <w:lvlText w:val="%7"/>
      <w:lvlJc w:val="left"/>
      <w:pPr>
        <w:ind w:left="473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7" w:tplc="0A9C86FA">
      <w:start w:val="1"/>
      <w:numFmt w:val="lowerLetter"/>
      <w:lvlText w:val="%8"/>
      <w:lvlJc w:val="left"/>
      <w:pPr>
        <w:ind w:left="545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8" w:tplc="B7EEDCA0">
      <w:start w:val="1"/>
      <w:numFmt w:val="lowerRoman"/>
      <w:lvlText w:val="%9"/>
      <w:lvlJc w:val="left"/>
      <w:pPr>
        <w:ind w:left="6173"/>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abstractNum>
  <w:abstractNum w:abstractNumId="2">
    <w:nsid w:val="50D12DB9"/>
    <w:multiLevelType w:val="hybridMultilevel"/>
    <w:tmpl w:val="B18607C8"/>
    <w:lvl w:ilvl="0" w:tplc="F7C617B0">
      <w:start w:val="1"/>
      <w:numFmt w:val="decimal"/>
      <w:lvlText w:val="%1."/>
      <w:lvlJc w:val="left"/>
      <w:pPr>
        <w:ind w:left="427"/>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1" w:tplc="2CB4834A">
      <w:start w:val="1"/>
      <w:numFmt w:val="lowerLetter"/>
      <w:lvlText w:val="%2)"/>
      <w:lvlJc w:val="left"/>
      <w:pPr>
        <w:ind w:left="857"/>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2" w:tplc="1A92C48E">
      <w:start w:val="1"/>
      <w:numFmt w:val="lowerRoman"/>
      <w:lvlText w:val="%3"/>
      <w:lvlJc w:val="left"/>
      <w:pPr>
        <w:ind w:left="154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3" w:tplc="FE2A4008">
      <w:start w:val="1"/>
      <w:numFmt w:val="decimal"/>
      <w:lvlText w:val="%4"/>
      <w:lvlJc w:val="left"/>
      <w:pPr>
        <w:ind w:left="226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4" w:tplc="FFB2FDCA">
      <w:start w:val="1"/>
      <w:numFmt w:val="lowerLetter"/>
      <w:lvlText w:val="%5"/>
      <w:lvlJc w:val="left"/>
      <w:pPr>
        <w:ind w:left="298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5" w:tplc="EC2CE7AC">
      <w:start w:val="1"/>
      <w:numFmt w:val="lowerRoman"/>
      <w:lvlText w:val="%6"/>
      <w:lvlJc w:val="left"/>
      <w:pPr>
        <w:ind w:left="370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6" w:tplc="549C64A0">
      <w:start w:val="1"/>
      <w:numFmt w:val="decimal"/>
      <w:lvlText w:val="%7"/>
      <w:lvlJc w:val="left"/>
      <w:pPr>
        <w:ind w:left="442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7" w:tplc="B8F0592A">
      <w:start w:val="1"/>
      <w:numFmt w:val="lowerLetter"/>
      <w:lvlText w:val="%8"/>
      <w:lvlJc w:val="left"/>
      <w:pPr>
        <w:ind w:left="514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lvl w:ilvl="8" w:tplc="015ED802">
      <w:start w:val="1"/>
      <w:numFmt w:val="lowerRoman"/>
      <w:lvlText w:val="%9"/>
      <w:lvlJc w:val="left"/>
      <w:pPr>
        <w:ind w:left="5865"/>
      </w:pPr>
      <w:rPr>
        <w:rFonts w:ascii="Angsana New" w:eastAsia="Angsana New" w:hAnsi="Angsana New" w:cs="Angsana New"/>
        <w:b w:val="0"/>
        <w:i w:val="0"/>
        <w:strike w:val="0"/>
        <w:dstrike w:val="0"/>
        <w:color w:val="000000"/>
        <w:sz w:val="56"/>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274"/>
    <w:rsid w:val="00022821"/>
    <w:rsid w:val="000407CC"/>
    <w:rsid w:val="002C31F1"/>
    <w:rsid w:val="007E5274"/>
    <w:rsid w:val="007F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4F50E-E006-4221-A5F3-CB2902B5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46</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Machine</dc:creator>
  <cp:keywords/>
  <cp:lastModifiedBy>Machine</cp:lastModifiedBy>
  <cp:revision>3</cp:revision>
  <dcterms:created xsi:type="dcterms:W3CDTF">2022-11-26T13:04:00Z</dcterms:created>
  <dcterms:modified xsi:type="dcterms:W3CDTF">2022-12-12T19:14:00Z</dcterms:modified>
</cp:coreProperties>
</file>