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BC" w:rsidRPr="000D3EBC" w:rsidRDefault="000D3EBC" w:rsidP="000D3EBC">
      <w:pPr>
        <w:jc w:val="center"/>
        <w:rPr>
          <w:rFonts w:ascii="Kalpurush" w:hAnsi="Kalpurush" w:cs="Kalpurush"/>
          <w:sz w:val="28"/>
          <w:szCs w:val="28"/>
        </w:rPr>
      </w:pPr>
      <w:r w:rsidRPr="000D3EBC">
        <w:rPr>
          <w:rFonts w:ascii="Kalpurush" w:hAnsi="Kalpurush" w:cs="Kalpurush"/>
          <w:sz w:val="28"/>
          <w:szCs w:val="28"/>
        </w:rPr>
        <w:t>সাংখ্যদর্শনে সৎকার্যবাদ</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যে মতবাদ অনুসারে উৎপত্তির পরের মতো উৎপত্তির পূর্বেও কার্য তার উপাদান কারণে</w:t>
      </w:r>
      <w:bookmarkStart w:id="0" w:name="_GoBack"/>
      <w:bookmarkEnd w:id="0"/>
      <w:r w:rsidRPr="000D3EBC">
        <w:rPr>
          <w:rFonts w:ascii="Kalpurush" w:hAnsi="Kalpurush" w:cs="Kalpurush"/>
          <w:sz w:val="28"/>
          <w:szCs w:val="28"/>
        </w:rPr>
        <w:t xml:space="preserve"> সৎ, তাকে বলে সৎকার্যবাদ। আর যে মতবাদ অনুসারে উৎপত্তির পূর্বে কার্য তার উপাদান কারণে অসৎ, তাকে বলে অসৎকার্যবাদ। সাংখ্য সম্প্রদায় সৎকার্যবাদী। সাংখ্য দার্শনিকদের সিদ্ধান্ত হলো–</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‘সতঃ সজ্জায়ত’। অর্থাৎ, সৎ বস্তু থেকে সৎ বস্তু উৎপন্ন হয়।</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সাংখ্যমতে কারণ কার্যেরই অব্যক্ত অবস্থা। অর্থাৎ, উৎপত্তির পূর্বে কার্য, কারণের মধ্যে অব্যক্তভাবে বা সূক্ষ্মভাবে থাকে বলে তাকে কেউ দেখতে পায় না। তাছাড়া কারণে কার্য কখনও অসৎ নয়। কার্য কারণেরই পরিণাম। কার্য নতুন আরম্ভ বা নতুন সৃষ্টি নয়। দুধ থেকে যখন দই উৎপন্ন হয়, তখন দুধ দইরূপে পরিণত হয়, দই নতুন সৃষ্টি নয়। দই উৎপন্ন হওয়ার আগে দুধের মধ্যে অব্যক্ত অবস্থায় থাকে, পরে সেটি দইরূপে অভিব্যক্ত হয়। সাংখ্য দার্শনিকদের মতে, পরিদৃশ্যমান শব্দ প্রভৃতি যাবতীয় পদার্থ সুখদুঃখমোহস্বভাব। তাঁদের মতে ত্রিগুণাত্মক প্রকৃতিও সুখদুঃখমোহস্বভাব। সুতরাং কার্য ও কারণ সমসত্তাক বা সমপ্রকৃতিক। এটি স্বীকৃত হলে কার্যের প্রতি প্রকৃতির কারণতা যুক্তিসিদ্ধ হয়।</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কার্য যে উৎপত্তির পূর্বে কারণে বর্তমান থাকে, কার্য যে কারণের বাস্তব পরিণাম এবং কারণ ও কার্য যে সমসত্তাক– সৎকার্যবাদী এই সিদ্ধান্তের পক্ষে সাংখ্যাচার্যগণ প্রধানত পাঁচটি যুক্তির অবতারণা করেছেন। সাংখ্যকারিকাকার ঈশ্বরকৃষ্ণ তাঁর সাংখ্যকারিকার নবম কারিকায় এই পাঁচটি যুক্তি উল্লেখ করতে গিয়ে বলেন– ‘অসৎ অকরণাৎ উপাদানগ্রহণাৎ সর্বসম্ভবাভাবাৎ। শক্তস্য শক্যকরণাৎ কারণভাবাৎ চ সৎ কার্যম্’ ।। (সাংখ্যকারিকা–৯) অর্থাৎ : যা নেই তাকে উৎপন্ন করা যায় না, কার্য উৎপাদনে সমর্থ বস্তু থেকেই উৎপাদনযোগ্য বস্তু উৎপন্ন হতে পারে, যে কোন কিছু থেকে যে কোন কিছু উৎপন্ন হয় না, একটি বস্তু যে কার্য উৎপাদনে সমর্থ সেই বস্তুটি কেবলমাত্র সেই কার্যই উৎপাদন করে এবং কার্য স্বরূপত কারণ থেকে অভিন্ন বলে একটি কার্য উৎপত্তির পূর্বে তার উপাদান কারণে অস্তিত্বশীল থাকে।</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lastRenderedPageBreak/>
        <w:t>মোটকথা, এই কারিকায় কার্যমাত্রে সত্ত্ব প্রতিপাদনের উদ্দেশ্যে যে পাঁচটি হেতু প্রদর্শন করা হয়েছে, তা হলো– (১) অসৎ–অকরণাৎ, অসৎ বস্তুর অনুৎপত্তিহেতু, অর্থাৎ যা নেই বা অসৎ তা উৎপন্ন হয় না, (২) উপাদান–গ্রহণাৎ, কার্যমাত্রই উপাদানজন্য হেতু, অর্থাৎ কারণের সঙ্গে কার্যের সম্বন্ধ স্বীকার্য, (৩) সর্বসম্ভবাভাবাৎ, যে কোন বস্তু থেকে যে কোন বস্তুর অনুৎপত্তিহেত,ু অর্থাৎ বিশেষ কারণ থেকে বিশেষ কার্যই উৎপন্ন হয়, (৪) শক্তস্য–শক্যকরণাৎ, শক্য কারণ থেকে কার্যের উৎপত্তিহেতু, অর্থাৎ শক্য কারণের মধ্যেই কার্যশক্তি নিহিত থাকে এবং (৫) কারণভাবাৎ, কার্য–কারণ–ভাব, অর্থাৎ উপাদান কারণ ও কার্য অভিন্ন।</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সৎকার্যবাদের সমর্থনে এবং বিভিন্ন পূর্বপক্ষ খণ্ডনের উদ্দেশ্যে সাংখ্য দার্শনিকদের পক্ষ থেকে এই হেতুগুলি প্রদর্শন করা হয়েছে। যেসব প্রেক্ষিতে এসব যুক্তির উত্থাপন হয়েছে তা দেখা যেতে পারে।</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প্রথমহেতু: (অসদকরণাৎ)– সংকার্যবাদের পক্ষে সাংখ্য সম্প্রদায়ের প্রথম যুক্তি হলো, কার্য যদি উৎপত্তির পূর্বে অসৎ হয়, তাহলে কার্যের উৎপত্তি আদৌ সম্ভব হয় না। যা অসৎ তাকে কোনভাবেই উৎপন্ন করা যায় না, যেমন– গগনকুসুম। সহস্র শিল্পীও গগনকুসুমকে সৃষ্টি করতে বা নীলবর্ণকে পীতবর্ণ করতে পারে না। এরূপ যুক্তির উত্তরে অসৎকার্যবাদীরা বলতে পারেন না, যা সর্বকালেই অসৎ তাকে কেউ উৎপন্ন করতে পারে না– একথা ঠিক। কিন্তু উৎপত্তির পূর্বে কার্য গগনকুসুমাদির ন্যায় সর্বকালে থাকে না। কার্য উৎপত্তির পূর্বে অসৎ, কিন্তু উৎপত্তির পরে সৎ হয়। সত্তা ও অসত্তা উভয়ই কার্যের ধর্ম। তার মধ্যে উৎপত্তির পূর্বকালে কার্যে অসত্তাধর্ম থাকে, আর উৎপত্তিকাল থেকে স্থিতিকাল পর্যন্ত কার্যে সত্তাধর্ম থাকে।</w:t>
      </w:r>
    </w:p>
    <w:p w:rsidR="000D3EBC" w:rsidRPr="000D3EBC" w:rsidRDefault="000D3EBC" w:rsidP="000D3EBC">
      <w:pPr>
        <w:jc w:val="both"/>
        <w:rPr>
          <w:rFonts w:ascii="Kalpurush" w:hAnsi="Kalpurush" w:cs="Kalpurush"/>
          <w:sz w:val="28"/>
          <w:szCs w:val="28"/>
        </w:rPr>
      </w:pP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এরূপ আপত্তির উত্তরে সাংখ্য সম্প্রদায়ের বক্তব্য হলো, উৎপত্তির পূর্বে কার্যে অসত্তাধর্ম থাকতেই পারে না। কেননা, কার্য যদি উৎপত্তির পূর্বে অসৎ হয়, তাহলে অসত্তাধর্ম উৎপত্তি–পূর্বকালীন কার্যে বর্তমান থাকে, একথা বলতে হয়। কিন্তু একথাও বলা যায় না। অসৎধর্মীতে কোন ধর্ম থাকা সম্ভব নয়। আর উৎপত্তির পূর্বে কার্য যদি সৎ হয়, তাহলে তাতে অসত্তাধর্ম থাকার প্রশ্নই ওঠে না। সুতরাং অসত্তা কোনভাবেই কার্যবস্তুর ধর্ম হতে পারে না।</w:t>
      </w:r>
    </w:p>
    <w:p w:rsidR="000D3EBC" w:rsidRPr="000D3EBC" w:rsidRDefault="000D3EBC" w:rsidP="000D3EBC">
      <w:pPr>
        <w:jc w:val="both"/>
        <w:rPr>
          <w:rFonts w:ascii="Kalpurush" w:hAnsi="Kalpurush" w:cs="Kalpurush"/>
          <w:sz w:val="28"/>
          <w:szCs w:val="28"/>
        </w:rPr>
      </w:pP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lastRenderedPageBreak/>
        <w:t>সৎকার্যবাদের বিপক্ষে অসৎকার্যবাদী বৌদ্ধ দার্শনিকরা বলেন যে, অসৎ কারণ থেকে সৎ কার্যের উৎপত্তি হয়। উক্ত বক্তব্যের সমর্থনে দৃষ্টান্তস্বরূপ তাঁরা বলেন যে, বীজের বিনাশ থেকে অঙ্কুরের উৎপত্তি হয় অথবা মৃৎপিণ্ড বিনষ্ট হলে তবে ঘট উৎপন্ন হয়।</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উক্ত পূর্বপক্ষের উত্তরে সাংখ্য দার্শনিকদের বক্তব্য হলো, বিনাশের কোন কার্যোৎপাদন ক্ষমতা থাকতে পারে না। বীজ, মৃৎপিণ্ড ইত্যাদি ভাববস্তুরই কার্যোৎপাদন সামর্থ্য আছে। কিন্তু বিনাশ অভাব, অবস্তু। বিনাশ থেকে যদি বস্তু উৎপন্ন হতো, তাহলে অসংখ্য বিনাশ বা অভাব জগতের সর্বত্র থাকায় জগতে সর্বত্রই সব কার্য উৎপন্ন হতে পারতো। কিন্তু তা হয় না। সুতরাং, অসৎ থেকে সৎ উৎপন্ন হয়, এই মত গ্রাহ্য নয়।</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অন্যদিকে বৈদান্তিকরা যে জগৎকার্যকে মায়িক বলেন, সাংখ্য দার্শনিকরা তা স্বীকার করেন না। তাঁরা বলেন যে, জগৎ যে সৎ বস্তু নয়– একথা স্বীকারের পক্ষে যথেষ্ট যুক্তি নেই। অতএব সৎ কারণ থেকে অনির্বচনীয় কার্য উৎপন্ন হয়, এই মতও গ্রাহ্য নয়।</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সৎকার্যবাদের অন্যতম প্রতিপক্ষ হলো ন্যায়–বৈশেষিক সম্প্রদায়। এই মতে উৎপত্তির পূর্বে কারণে কার্যের প্রাগভাব থাকে। কার্য যদি কারণে আগে থেকেই থাকে, তাহলে কার্য উৎপন্ন হলো, একথা বলা নিরর্থক হয়ে যায়। ‘অবয়বী’ একটি নতুন আরম্ভ, এটি অবয়বের অতিরিক্ত। তাছাড়া ঘট, পট, ইত্যাদি যদি মাটি, সুতো ইত্যাদিতে আগে থেকেই থাকে তাহলে কুম্ভকার, তন্তুবায় ইত্যাদির প্রযত্ন নিরর্থক হয়ে যায। উক্ত পূর্বপক্ষ খণ্ডন প্রসঙ্গে ‘সাংখ্যতত্ত্বকৌমুদী’ গ্রন্থে বাচস্পতি মিশ্র বলেন–‘অসৎ চেৎ কারণব্যাপারাৎ পূর্ব্বং কার্য্যম্, নাস্য সত্ত্বং কর্ত্তুং কেনাপি শক্যম্ । ন হি নীলং শিল্পিসহস্রেণাপি শক্যং পীতং কর্ত্তুম শক্যতে।’– (সাংখ্যতত্ত্বকৌমুদী) অর্থাৎ : যদি কারণ–ব্যাপারের পূর্বে কার্য (উপাদান কারণে) অসৎ হয়, তবে কেউ তাকে উৎপন্ন করতে পারে না। সহস্র শিল্পীও নীলকে পীত (বা হলুদ) করতে পারে না।</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সুতরাং, কারণে কার্য উৎপত্তির আগে থেকেই অব্যক্ত অবস্থায় থাকে। কুম্ভকার, তন্তুবায় প্রভৃতি সেই অব্যক্ত কার্যকে ব্যক্ত করেন মাত্র। আমাদের অভিজ্ঞতায় এরকম অব্যক্তের ব্যক্ত হওয়ার একাধিক দৃষ্টান্ত উপস্থাপন করে বাচস্পতি মিশ্র তাঁর তত্ত্বকৌমুদী গ্রন্থে আরো বলেন–‘কারণাচ্চাস্য সতোহভিব্যক্তিরেবাশিষ্যতে সতশ্চাভিব্যক্তিরুপপন্না, যথা– পীড়নেন তিলেষু তৈলস্য, অবঘাতেন </w:t>
      </w:r>
      <w:r w:rsidRPr="000D3EBC">
        <w:rPr>
          <w:rFonts w:ascii="Kalpurush" w:hAnsi="Kalpurush" w:cs="Kalpurush"/>
          <w:sz w:val="28"/>
          <w:szCs w:val="28"/>
        </w:rPr>
        <w:lastRenderedPageBreak/>
        <w:t>ধান্যেষু তণ্ডলানাং, দোহনেন সৌরভেয়ীষু পয়সঃ। অসতঃ করণে তু ন নিদর্শনং কিঞ্চিদস্তি। ন খল্বভিব্যজমানং চোৎপদ্যমানং বা ক্কচিদসদ্ দৃষ্টম্ ।’– (সাংখ্যতত্ত্বকৌমুদী) অর্থাৎ : কারণ–ব্যাপারের ফলে এই সৎ কার্যেরই অভিব্যক্তি উৎপন্ন হয়। যেমন, পীড়ন বা পেষণের দ্বারা তিল থেকে তেল উৎপন্ন হয়, আঘাতের দ্বারা ধান থেকে চাল উৎপন্ন হয়, দোহনের দ্বারা গাভী থেকে দুধ পাওয়া যায়। কিন্তু অসদ্বস্তু উৎপন্ন হচ্ছে, এমন কোথাও দেখা যায় না। তাঁর মতে, কেউ বলবে না যে ঐ তেল, চাল বা দুধ আগে থেকে তিলে, ধানে বা গাভীতে ছিলো না। কারণ তা যদি না থাকতো, তাহলে তেল, চাল, দুধ আমরা ঐভাবে পেতাম না। সুতরাং যা অসৎ তা কখনো উৎপন্ন হয় না।</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এ প্রেক্ষিতে পূর্বপক্ষী বলতে পারেন যে কার্য উৎপত্তির পূর্বে অসৎই। যেখানে ঘটসংযোগ ছিলো সেখান থেকে ঘটকে অপসারিত করার পর সেখানে যেমন ঘটাভাব থাকে, অনুরূপভাবে ঘট উৎপত্তির পূর্বেও কপালে ঘটাভাব থাকে। যেখানে ঘটাভাব থাকে, সেখানে ঘট থাকতে পারে না। সুতরাং, উৎপত্তির পূর্বে কপালে ঘট থাকতে পারে না।</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উক্ত বক্তব্যের প্রতিবাদে স্বমতস্থাপনের উদ্দেশ্যে সাংখ্যকারিকায় দ্বিতীয় হেতুটি উপস্থাপন করা হয়।</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দ্বিতীয়হেতু: (উপাদানগ্রহণাৎ</w:t>
      </w:r>
      <w:proofErr w:type="gramStart"/>
      <w:r w:rsidRPr="000D3EBC">
        <w:rPr>
          <w:rFonts w:ascii="Kalpurush" w:hAnsi="Kalpurush" w:cs="Kalpurush"/>
          <w:sz w:val="28"/>
          <w:szCs w:val="28"/>
        </w:rPr>
        <w:t>)–</w:t>
      </w:r>
      <w:proofErr w:type="gramEnd"/>
      <w:r w:rsidRPr="000D3EBC">
        <w:rPr>
          <w:rFonts w:ascii="Kalpurush" w:hAnsi="Kalpurush" w:cs="Kalpurush"/>
          <w:sz w:val="28"/>
          <w:szCs w:val="28"/>
        </w:rPr>
        <w:t xml:space="preserve"> সৎকার্যবাদ সমর্থনে সাংখ্য সম্প্রদায়ের দ্বিতীয় যুক্তি হলো, কারণের সঙ্গে কার্যের সম্বন্ধ অবশ্যস্বীকার্য। উপাদান অর্থ কারণ, গ্রহণ অর্থ সম্বন্ধ। কারণের সঙ্গে কার্যের সম্বন্ধ থাকার জন্য কার্যকে উৎপত্তির পূর্বে সৎ বলতে হবে। যে কারণ যে কার্যের সঙ্গে সম্বন্ধযুক্ত, সেই কারণই সেই কার্যের জনক হতে পারে। অন্যথা মৃত্তিকা হতে পট বা বস্ত্রের উৎপত্তি এবং তন্তু হতে ঘটের উৎপত্তি হয় না কেন ? উৎপত্তির পূর্ব থেকে কার্যের সঙ্গে কারণের সম্বন্ধ স্বীকার করলে আর ঐ আপত্তি ওঠে না। কপাল প্রভৃতির সঙ্গে ঘট প্রভৃতির কার্যকারণ সম্বন্ধ অনস্বীকার্য। সম্বন্ধ সর্বদা উভয়বৃত্তি। কার্যটি উৎপত্তির পূর্বে অসৎ হলে কিন্তু ঐ সম্বন্ধ সম্ভব হয় না। আবার উক্ত কার্যকারণ সম্বন্ধ স্বীকার না করলে নির্দিষ্ট কারণ থেকে নির্দিষ্ট কার্যের উৎপত্তি উপপন্ন হবে না।</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lastRenderedPageBreak/>
        <w:t>বস্তুতপক্ষে যে কারণের সঙ্গে যে কার্যের সম্বন্ধ আছে সেই কারণ থেকেই সেই কার্য উৎপন্ন হতে পারে। ঘটের সঙ্গে মৃত্তিকার সম্বন্ধ আছে, কিন্তু বস্ত্রের সঙ্গে নেই। তাই মৃত্তিকা থেকে ঘটেরই উৎপত্তি হয়, বস্ত্রের হয় না। কারণের সঙ্গে কার্যের সম্বন্ধ যেহেতু অবশ্যস্বীকার্য, সেহেতু উৎপত্তির পূর্বেও কার্যের সত্তা স্বীকার করতে হয়। উৎপত্তির পূর্বে ঘট অসৎ হলে তার সঙ্গে সৎ মৃত্তিকার সম্বন্ধ স্থাপিত হতে পারে না, কারণ সৎ ও অসতের মধ্যে কোন সম্বন্ধ সম্ভব নয়। অতএব উৎপত্তির পূর্বেও কার্য কারণে সৎ থাকে একথা স্বীকার করতে হয়।</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আপত্তি হতে পারে যে, কারণের সঙ্গে সম্বন্ধযুক্ত না হয়েই কার্য উৎপন্ন হোক। তা খণ্ডনকল্পেই সাংখ্যকারিকায় তৃতীয় হেতুর উপস্থাপন।</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তৃতীয়হেতু: (সর্বসম্ভবাভাবাৎ)– স্বীয় সিদ্ধান্ত সৎকার্যবাদের পক্ষে সাংখ্য সম্প্রদায়ের তৃতীয় যুক্তিটি হলো, একমাত্র বিশেষ কারণ থেকেই বিশেষ কার্য উৎপন্ন হয়। পশম–তন্তু থেকে পশম–বস্ত্র হয়, তিল থেকে তেল হয়। তিল থেকে পশম–বস্ত্র বা ধূলিকণা থেকে তেল হয় না। এ থেকে মনে হয়, কার্য নিশ্চয়ই উপাদান কারণে কোন না কোন ভাবে বিদ্যমান থাকে। যদি তা না থাকতো, তাহলে যে কোন কারণ থেকেই যে কোন কার্য উৎপন্ন হতে পারতো। অর্থাৎ, উপাদানের সঙ্গে সম্বন্ধহীন কার্যের উৎপত্তি স্বীকার করলে সকল কার্যের সঙ্গে সকল কারণের থেকে উৎপত্তির আপত্তি হবে। কিন্তু সংসারে এরূপ অব্যবস্থা দেখা যায় না। কোন্ কারণ থেকে কোন্ কার্য হবে নির্দিষ্টভাবে সে ব্যবস্থা হয়ে থাকে। অর্থাৎ কার্য উৎপত্তির পূর্বে কারণের সঙ্গে সম্বন্ধযুক্ত হয়ে থাকে, কার্য উৎপত্তির পর কারণের সঙ্গে সম্বন্ধযুক্ত হয় না। সাংখ্যমতে কারণ ও কার্যের এই সম্বন্ধ হলো তাদাত্ম্য সম্বন্ধ। অতএব, উৎপত্তির পূর্বেই কারণে কার্যের উপস্থিতি স্বীকার করতে হয়।</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এ যুক্তির বিপক্ষে পূর্বপক্ষী বলতে পারেন যে, উৎপত্তির পূর্বে কার্য সৎ নয়। সুতরাং, তখন কারণে কার্যের সম্বন্ধ থাকে না। কিন্তু কার্য নিজের উপাদানকারণে সম্বন্ধযুক্ত না হলেও কারণব্যাপারের দ্বারা ঐ অসৎ কার্যেরই উৎপত্তি হয়, যেহেতু ঐ কারণে ঐ কার্য উৎপাদনের শক্তি আছে। অর্থাৎ, কারণত্ব সম্বন্ধের দ্বারা নিয়ন্ত্রিত নয়, তার শক্তির দ্বারা নিয়ন্ত্রিত। যেমন মাটিতে ঘট জনন শক্তি থাকায় মাটি ঘটের প্রতি কারণ।</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lastRenderedPageBreak/>
        <w:t>পূর্বপক্ষকে নিরাস করার লক্ষ্যে সাংখ্যকারিকাকার পরবর্তী চতুর্থ হেতুটি উপস্থাপন করেন।</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চতুর্থহেতু: (শক্তস্যশক্যকরণাৎ)– সৎকার্যবাদের পক্ষে সাংখ্য সম্প্রদায়ের চতুর্থ যুক্তি হলো, শক্য কারণের মধ্যেই কার্যশক্তি নিহিত থাকে। একটি কার্যের কার্যশক্তি যে কোন কারণের মধ্যে নিহিত থাকতে পারে না। এটা অবাস্তব। যে কোন কারণে যে কোন কার্যশক্তি নিহিত থাকলে কার্যের উৎপত্তির অব্যবস্থা দেখা দেয়। এজন্য স্বীকার করতে হয় যে, মৃত্তিকাই ঘটের শক্য কারণ এবং এই শক্য কারণেই ঘটকার্যের ঘটজননশক্তি নিহিত। ঐ ঘটকার্যের সঙ্গে ঘটজননশক্তির যে একটি ঘনিষ্ঠ সম্বন্ধ আছে, তা অবশ্যই আমাদের স্বীকার করতে হবে। এই সম্বন্ধ উপপাদনের জন্য একথা স্বীকার করতে হবে যে, উপাদান কারণ মৃত্তিকাতে ঘট তথা ঘটজননশক্তি উৎপত্তির পূর্বেই বর্তমান থাকে এবং তা মৃত্তিকারই ধর্মবিশেষ। বস্তুত ঘটজননশক্তি ঘটকার্যের সম্ভাবনা ও সুপ্তাবস্থা ছাড়া আর কিছুই নয়। এই শক্তিই কালক্রমে ঘটকার্যরূপে অভিব্যক্ত হয় মাত্র।</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অর্থাৎ, শক্তি কোন নির্দিষ্ট কারণে থাকে। যে কারণটির যে কার্যটি উৎপন্ন করার শক্তি আছে, সেই কারণটি কেবল সেই কার্যটিই উৎপন্ন করতে পারে, অন্য কোন কার্য সে উৎপন্ন করতে পারে না। কারণে নিহিত শক্তি যদি এইভাবে কেবল তার শক্য কার্যের উপরই ক্রিয়া করতে সমর্থ হয়, তাহলে স্বীকার করতে হবে যে শক্তিবিশেষ শক্যবিশেষের সঙ্গেই সম্বন্ধযুক্ত।</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এক্ষেত্রে প্রতিবাদী পূর্বপক্ষীয় বলতে পারেন যে, মৃত্তিকা বা মাটি থাকলে এবং মাটির অতিরিক্ত অন্যান্য কারণ থাকলে ঘট হয়, আবার মাটি না থাকলে এবং মাটির অতিরিক্ত অন্যান্য কারণ থাকলেও ঘট হয় না। এরূপ অন্বয়–ব্যাতিরেকের দ্বারাই মাটির কারণত্ব ও ঘটের কার্যত্ব সিদ্ধ হয়। এর জন্য কার্যকারণের তাদাত্ম্যসম্বন্ধ এবং তার অনুরোধে উৎপত্তির পূর্বে কার্যের সত্ত্বস্বীকার অনাবশ্যক।</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উক্ত আক্ষেপের সমাধানে ও সৎকার্যবাদের সমর্থনে সাংখ্যকারিকাকার এ বিষয়ক সর্বশেষ পঞ্চম হেতুটির উপস্থাপন করেন।</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পঞ্চমহেতু: (কারণভাবাৎ</w:t>
      </w:r>
      <w:proofErr w:type="gramStart"/>
      <w:r w:rsidRPr="000D3EBC">
        <w:rPr>
          <w:rFonts w:ascii="Kalpurush" w:hAnsi="Kalpurush" w:cs="Kalpurush"/>
          <w:sz w:val="28"/>
          <w:szCs w:val="28"/>
        </w:rPr>
        <w:t>)–</w:t>
      </w:r>
      <w:proofErr w:type="gramEnd"/>
      <w:r w:rsidRPr="000D3EBC">
        <w:rPr>
          <w:rFonts w:ascii="Kalpurush" w:hAnsi="Kalpurush" w:cs="Kalpurush"/>
          <w:sz w:val="28"/>
          <w:szCs w:val="28"/>
        </w:rPr>
        <w:t xml:space="preserve"> সৎকার্যবাদের সমর্থনে সাংখ্যাচার্যগণের পঞ্চম ও চরম যুক্তি হলো, উপাদান কারণ ও কার্য বস্তুত অভিন্ন। এখানে ‘ভাব’ অর্থ হলো তাদাত্ম্য বা স্বরূপ। যেহেতু কার্য </w:t>
      </w:r>
      <w:r w:rsidRPr="000D3EBC">
        <w:rPr>
          <w:rFonts w:ascii="Kalpurush" w:hAnsi="Kalpurush" w:cs="Kalpurush"/>
          <w:sz w:val="28"/>
          <w:szCs w:val="28"/>
        </w:rPr>
        <w:lastRenderedPageBreak/>
        <w:t>সর্বদা নিজের উপাদানকারণের সঙ্গে তাদাত্ম্য বা অভেদ সম্বন্ধে থাকে, সেহেতু কার্য সকল সময়েই কারণাত্মক। সৎ কারণের সঙ্গে অভিন্ন কার্য অসৎ হতে পারে না। সুতরাং কার্য সৎ।</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সুবর্ণনির্মিত বলয় যেমন তার উপাদান সুবর্ণ থেকে অভিন্ন, তেমনি সকল ক্ষেত্রেই উপাদান ও তার কার্য অভিন্ন। উপাদান কারণ ও কার্য যে অভিন্ন, সাংখ্যাচার্যগণ তা একাধিক যুক্তির দ্বারা প্রমাণ করতে চেয়েছেন। যে বস্তু যা থেকে ভিন্ন, সে বস্তু তার ধর্ম হয় না। অপরদিকে যে বস্তু যার ধর্ম, সে বস্তু ঐ ধর্মের সঙ্গে অভিন্ন। পট বা বস্ত্র তন্তুর ধর্ম হওয়ায় পটকে তন্তুর সঙ্গে অভিন্ন বলতে হয়। এখানে পটকে তন্তুর ধর্ম বলতে তন্তুতে পটের বৃত্তিকে বোঝানো হয়েছে। বৃত্তি হেতু তন্তু ও পট অভিন্ন।</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অনুরূপভাবে সাংখ্যাচার্যরা উপাদান–উপাদেয়ভাব, সংযোগ–প্রাপ্তাভাব ও গুরুত্বান্তর–কার্যাগ্রহণ হেতুর দ্বারাও কারণ ও কার্য যে অভিন্ন, তা প্রমাণ করতে চেয়েছেন। কার্য ও কারণের মধ্যে উপাদান–উপাদেয়ভাব থাকে বলে তারা অভিন্ন হয়। আবার যাদের মধ্যে সংযোগ ও বিভাগের অভাব থাকে, তারাও অভিন্ন বলে বিবেচিত হয়। সর্বশেষে যাদের মধ্যে গুরুত্বের ভেদ থাকে না, তারা ভিন্ন হতে পারে না। কারণ ও কার্যের মধ্যে উপাদান–উপাদেয়ভাববশত কারণ ও কার্যকে অভিন্ন বলতে হয়। আবার কারণ ও কার্যের মধ্যে সংযোগ বা বিভাগ কখনো দেখা যায় না। উভয়ই তাই অভিন্ন বলে বিবেচিত। পরিশেষে কারণ ও কার্যের গুরুত্ব বা পরিমাণগত অভিন্নতাবশত উভয়কে অভিন্ন বলে স্বীকার করতে হয়।</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p w:rsidR="000D3EBC" w:rsidRPr="000D3EBC" w:rsidRDefault="000D3EBC" w:rsidP="000D3EBC">
      <w:pPr>
        <w:jc w:val="both"/>
        <w:rPr>
          <w:rFonts w:ascii="Kalpurush" w:hAnsi="Kalpurush" w:cs="Kalpurush"/>
          <w:sz w:val="28"/>
          <w:szCs w:val="28"/>
        </w:rPr>
      </w:pPr>
      <w:r w:rsidRPr="000D3EBC">
        <w:rPr>
          <w:rFonts w:ascii="Kalpurush" w:hAnsi="Kalpurush" w:cs="Kalpurush"/>
          <w:sz w:val="28"/>
          <w:szCs w:val="28"/>
        </w:rPr>
        <w:t>সাংখ্যকারিকা ও সাংখ্যসূত্রে এসব যুক্তির সাহায্যে সৎকার্যবাদে কারণ ও কার্য অভিন্ন প্রমাণিত করে কার্য যে উৎপত্তির পূর্বে কারণে বিদ্যমান থাকে তা প্রতিপাদন করা হয়েছে।</w:t>
      </w:r>
    </w:p>
    <w:p w:rsidR="00193CB0" w:rsidRPr="000D3EBC" w:rsidRDefault="000D3EBC" w:rsidP="000D3EBC">
      <w:pPr>
        <w:jc w:val="both"/>
        <w:rPr>
          <w:rFonts w:ascii="Kalpurush" w:hAnsi="Kalpurush" w:cs="Kalpurush"/>
          <w:sz w:val="28"/>
          <w:szCs w:val="28"/>
        </w:rPr>
      </w:pPr>
      <w:r w:rsidRPr="000D3EBC">
        <w:rPr>
          <w:rFonts w:ascii="Kalpurush" w:hAnsi="Kalpurush" w:cs="Kalpurush"/>
          <w:sz w:val="28"/>
          <w:szCs w:val="28"/>
        </w:rPr>
        <w:t xml:space="preserve"> .</w:t>
      </w:r>
    </w:p>
    <w:sectPr w:rsidR="00193CB0" w:rsidRPr="000D3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BC"/>
    <w:rsid w:val="000D3EBC"/>
    <w:rsid w:val="00193C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46A7B-EAD9-47D5-A9B6-5861E195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1819</Words>
  <Characters>10410</Characters>
  <Application>Microsoft Office Word</Application>
  <DocSecurity>0</DocSecurity>
  <Lines>162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2023-09-16T04:50:00Z</dcterms:created>
  <dcterms:modified xsi:type="dcterms:W3CDTF">2023-09-16T04:51:00Z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c94831ba-7d5c-42c2-a811-3e8708a096da</vt:lpwstr>
  </property>
</Properties>
</file>